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4AE9FB5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4A37D51" w:rsidR="009B6EC9" w:rsidRPr="00CF7704" w:rsidRDefault="0038308A" w:rsidP="00742DBB">
      <w:pPr>
        <w:spacing w:line="360" w:lineRule="auto"/>
        <w:ind w:firstLineChars="100" w:firstLine="240"/>
        <w:rPr>
          <w:sz w:val="24"/>
        </w:rPr>
      </w:pPr>
      <w:r w:rsidRPr="0038308A">
        <w:rPr>
          <w:rFonts w:hint="eastAsia"/>
          <w:sz w:val="24"/>
        </w:rPr>
        <w:t>第２７回参議院議員通常選挙選挙公報配布業務（中区・西区・南区）（その２）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8308A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5475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2B25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203D6-83CF-42F0-AE65-294C9E2C91D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2025-04-21T02:00:00Z</cp:lastPrinted>
  <dcterms:created xsi:type="dcterms:W3CDTF">2025-04-15T08:18:00Z</dcterms:created>
  <dcterms:modified xsi:type="dcterms:W3CDTF">2025-04-21T02:37:00Z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