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CAB4F" w14:textId="245AD6A1" w:rsidR="00055066" w:rsidRPr="00FD473E" w:rsidRDefault="00180051" w:rsidP="002C38F3">
      <w:pPr>
        <w:jc w:val="center"/>
        <w:rPr>
          <w:rFonts w:ascii="ＭＳ ゴシック" w:eastAsia="ＭＳ ゴシック" w:hAnsi="ＭＳ ゴシック"/>
          <w:spacing w:val="16"/>
          <w:szCs w:val="21"/>
        </w:rPr>
      </w:pPr>
      <w:r w:rsidRPr="00180051">
        <w:rPr>
          <w:rFonts w:ascii="ＭＳ ゴシック" w:eastAsia="ＭＳ ゴシック" w:hAnsi="ＭＳ ゴシック" w:hint="eastAsia"/>
          <w:sz w:val="28"/>
          <w:szCs w:val="28"/>
        </w:rPr>
        <w:t>現指定管理者が運用している観覧料の減免等に関する基準</w:t>
      </w:r>
    </w:p>
    <w:p w14:paraId="7690CB2A" w14:textId="77777777" w:rsidR="00180051" w:rsidRDefault="00180051" w:rsidP="00C85110">
      <w:pPr>
        <w:rPr>
          <w:rFonts w:ascii="ＭＳ ゴシック" w:eastAsia="ＭＳ ゴシック" w:hAnsi="ＭＳ ゴシック"/>
          <w:spacing w:val="16"/>
          <w:szCs w:val="21"/>
        </w:rPr>
      </w:pPr>
    </w:p>
    <w:p w14:paraId="4D94D4C8" w14:textId="1B4D10F8" w:rsidR="00055066" w:rsidRDefault="00C85110" w:rsidP="00C85110">
      <w:pPr>
        <w:rPr>
          <w:rFonts w:ascii="ＭＳ ゴシック" w:eastAsia="ＭＳ ゴシック" w:hAnsi="ＭＳ ゴシック"/>
          <w:spacing w:val="16"/>
          <w:szCs w:val="21"/>
        </w:rPr>
      </w:pPr>
      <w:r>
        <w:rPr>
          <w:rFonts w:ascii="ＭＳ ゴシック" w:eastAsia="ＭＳ ゴシック" w:hAnsi="ＭＳ ゴシック" w:hint="eastAsia"/>
          <w:spacing w:val="16"/>
          <w:szCs w:val="21"/>
        </w:rPr>
        <w:t xml:space="preserve">１　</w:t>
      </w:r>
      <w:r w:rsidR="00106F24">
        <w:rPr>
          <w:rFonts w:ascii="ＭＳ ゴシック" w:eastAsia="ＭＳ ゴシック" w:hAnsi="ＭＳ ゴシック" w:hint="eastAsia"/>
          <w:spacing w:val="16"/>
          <w:szCs w:val="21"/>
        </w:rPr>
        <w:t xml:space="preserve">堺 </w:t>
      </w:r>
      <w:r w:rsidR="00055066" w:rsidRPr="00FD473E">
        <w:rPr>
          <w:rFonts w:ascii="ＭＳ ゴシック" w:eastAsia="ＭＳ ゴシック" w:hAnsi="ＭＳ ゴシック" w:hint="eastAsia"/>
          <w:spacing w:val="16"/>
          <w:szCs w:val="21"/>
        </w:rPr>
        <w:t>アルフォンス・ミュシャ館観覧料　減免基準</w:t>
      </w:r>
    </w:p>
    <w:p w14:paraId="743A7C6D" w14:textId="419B5D01" w:rsidR="00180051" w:rsidRPr="00FD473E" w:rsidRDefault="00180051" w:rsidP="00180051">
      <w:pPr>
        <w:ind w:firstLineChars="200" w:firstLine="484"/>
        <w:rPr>
          <w:rFonts w:ascii="ＭＳ ゴシック" w:eastAsia="ＭＳ ゴシック" w:hAnsi="ＭＳ ゴシック"/>
          <w:spacing w:val="16"/>
          <w:szCs w:val="21"/>
        </w:rPr>
      </w:pPr>
      <w:r>
        <w:rPr>
          <w:rFonts w:ascii="ＭＳ ゴシック" w:eastAsia="ＭＳ ゴシック" w:hAnsi="ＭＳ ゴシック" w:hint="eastAsia"/>
          <w:spacing w:val="16"/>
          <w:szCs w:val="21"/>
        </w:rPr>
        <w:t>（</w:t>
      </w:r>
      <w:r w:rsidRPr="00180051">
        <w:rPr>
          <w:rFonts w:ascii="ＭＳ ゴシック" w:eastAsia="ＭＳ ゴシック" w:hAnsi="ＭＳ ゴシック" w:hint="eastAsia"/>
          <w:spacing w:val="16"/>
          <w:szCs w:val="21"/>
        </w:rPr>
        <w:t>堺市立文化館条例施行規則</w:t>
      </w:r>
      <w:r>
        <w:rPr>
          <w:rFonts w:ascii="ＭＳ ゴシック" w:eastAsia="ＭＳ ゴシック" w:hAnsi="ＭＳ ゴシック" w:hint="eastAsia"/>
          <w:spacing w:val="16"/>
          <w:szCs w:val="21"/>
        </w:rPr>
        <w:t>第５条第８号に基づく基準）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938"/>
        <w:gridCol w:w="1700"/>
      </w:tblGrid>
      <w:tr w:rsidR="008072BA" w:rsidRPr="00FD473E" w14:paraId="09D5077E" w14:textId="77777777" w:rsidTr="00180051">
        <w:trPr>
          <w:trHeight w:val="567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E9C0" w14:textId="77777777" w:rsidR="008072BA" w:rsidRPr="00FD473E" w:rsidRDefault="008072BA" w:rsidP="008072BA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D473E">
              <w:rPr>
                <w:rFonts w:ascii="ＭＳ ゴシック" w:eastAsia="ＭＳ ゴシック" w:hAnsi="ＭＳ ゴシック" w:hint="eastAsia"/>
                <w:szCs w:val="21"/>
              </w:rPr>
              <w:t>減免対象者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E1B5692" w14:textId="77777777" w:rsidR="008072BA" w:rsidRPr="00FD473E" w:rsidRDefault="008072BA" w:rsidP="008072BA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FD473E">
              <w:rPr>
                <w:rFonts w:ascii="ＭＳ ゴシック" w:eastAsia="ＭＳ ゴシック" w:hAnsi="ＭＳ ゴシック" w:hint="eastAsia"/>
                <w:szCs w:val="21"/>
              </w:rPr>
              <w:t>減免額</w:t>
            </w:r>
          </w:p>
        </w:tc>
      </w:tr>
      <w:tr w:rsidR="008072BA" w:rsidRPr="00FD473E" w14:paraId="658C2596" w14:textId="77777777" w:rsidTr="00180051">
        <w:trPr>
          <w:cantSplit/>
          <w:trHeight w:val="567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6411" w14:textId="3D7C491F" w:rsidR="008072BA" w:rsidRPr="00FD473E" w:rsidRDefault="008072BA" w:rsidP="00DD104C">
            <w:pPr>
              <w:jc w:val="both"/>
              <w:rPr>
                <w:rFonts w:ascii="ＭＳ ゴシック" w:eastAsia="ＭＳ ゴシック" w:hAnsi="ＭＳ ゴシック"/>
                <w:szCs w:val="21"/>
              </w:rPr>
            </w:pPr>
            <w:r w:rsidRPr="00FD473E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180051"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  <w:r w:rsidRPr="00FD473E">
              <w:rPr>
                <w:rFonts w:ascii="ＭＳ ゴシック" w:eastAsia="ＭＳ ゴシック" w:hAnsi="ＭＳ ゴシック" w:hint="eastAsia"/>
                <w:szCs w:val="21"/>
              </w:rPr>
              <w:t>）他市行政関係者等、視察を主な目的とした観覧者</w:t>
            </w:r>
          </w:p>
        </w:tc>
        <w:tc>
          <w:tcPr>
            <w:tcW w:w="1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C7A6" w14:textId="133A9B27" w:rsidR="008072BA" w:rsidRPr="00180051" w:rsidRDefault="00180051" w:rsidP="00DD104C">
            <w:pPr>
              <w:jc w:val="both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全額</w:t>
            </w:r>
          </w:p>
        </w:tc>
      </w:tr>
      <w:tr w:rsidR="008072BA" w:rsidRPr="00FD473E" w14:paraId="4380E51F" w14:textId="77777777" w:rsidTr="00180051">
        <w:trPr>
          <w:cantSplit/>
          <w:trHeight w:val="567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D61D" w14:textId="4A0F97F6" w:rsidR="008072BA" w:rsidRPr="00FD473E" w:rsidRDefault="008072BA" w:rsidP="00DD104C">
            <w:pPr>
              <w:jc w:val="both"/>
              <w:rPr>
                <w:rFonts w:ascii="ＭＳ ゴシック" w:eastAsia="ＭＳ ゴシック" w:hAnsi="ＭＳ ゴシック"/>
                <w:szCs w:val="21"/>
              </w:rPr>
            </w:pPr>
            <w:r w:rsidRPr="00FD473E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180051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 w:rsidRPr="00FD473E">
              <w:rPr>
                <w:rFonts w:ascii="ＭＳ ゴシック" w:eastAsia="ＭＳ ゴシック" w:hAnsi="ＭＳ ゴシック" w:hint="eastAsia"/>
                <w:szCs w:val="21"/>
              </w:rPr>
              <w:t>）堺市又は指定管理者が施策として主（共）催若しくは助成する事業の対象者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0296" w14:textId="77777777" w:rsidR="008072BA" w:rsidRPr="00FD473E" w:rsidRDefault="008072BA" w:rsidP="00DD104C">
            <w:pPr>
              <w:jc w:val="both"/>
              <w:rPr>
                <w:rFonts w:ascii="ＭＳ ゴシック" w:eastAsia="ＭＳ ゴシック" w:hAnsi="ＭＳ ゴシック"/>
                <w:szCs w:val="21"/>
              </w:rPr>
            </w:pPr>
            <w:r w:rsidRPr="00FD473E">
              <w:rPr>
                <w:rFonts w:ascii="ＭＳ ゴシック" w:eastAsia="ＭＳ ゴシック" w:hAnsi="ＭＳ ゴシック" w:hint="eastAsia"/>
                <w:szCs w:val="21"/>
              </w:rPr>
              <w:t>全額又は２割</w:t>
            </w:r>
          </w:p>
        </w:tc>
      </w:tr>
      <w:tr w:rsidR="008072BA" w:rsidRPr="00FD473E" w14:paraId="30FF9BBD" w14:textId="77777777" w:rsidTr="00180051">
        <w:trPr>
          <w:cantSplit/>
          <w:trHeight w:val="567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ABAE" w14:textId="69818CF4" w:rsidR="008072BA" w:rsidRPr="00FD473E" w:rsidRDefault="00745CF9" w:rsidP="00DD104C">
            <w:pPr>
              <w:jc w:val="both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180051"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）堺市又は指定管理者と連携して行う事業であって、且つ</w:t>
            </w:r>
            <w:r w:rsidR="008072BA" w:rsidRPr="00FD473E">
              <w:rPr>
                <w:rFonts w:ascii="ＭＳ ゴシック" w:eastAsia="ＭＳ ゴシック" w:hAnsi="ＭＳ ゴシック" w:hint="eastAsia"/>
                <w:szCs w:val="21"/>
              </w:rPr>
              <w:t>広域的な広報宣伝が図られ、集客促進に多大な効果が期待される事業の対象者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0EC0" w14:textId="77777777" w:rsidR="008072BA" w:rsidRPr="00FD473E" w:rsidRDefault="008072BA" w:rsidP="00DD104C">
            <w:pPr>
              <w:jc w:val="both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072BA" w:rsidRPr="00FD473E" w14:paraId="5EA6A998" w14:textId="77777777" w:rsidTr="00180051">
        <w:trPr>
          <w:cantSplit/>
          <w:trHeight w:val="567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68025" w14:textId="39956FC7" w:rsidR="008072BA" w:rsidRPr="00FD473E" w:rsidRDefault="00745CF9" w:rsidP="00DD104C">
            <w:pPr>
              <w:jc w:val="both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180051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）堺市又は指定管理者と連携して行う事業であって、且つ</w:t>
            </w:r>
            <w:r w:rsidR="008072BA" w:rsidRPr="00FD473E">
              <w:rPr>
                <w:rFonts w:ascii="ＭＳ ゴシック" w:eastAsia="ＭＳ ゴシック" w:hAnsi="ＭＳ ゴシック" w:hint="eastAsia"/>
                <w:szCs w:val="21"/>
              </w:rPr>
              <w:t>広域的な広報宣伝が図られ、堺市の歴史・文化及び堺市立文化館の存在を広くＰＲし、今後の入館及び利用の促進が期待される事業の対象者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EE727" w14:textId="77777777" w:rsidR="008072BA" w:rsidRPr="00FD473E" w:rsidRDefault="008072BA" w:rsidP="00DD104C">
            <w:pPr>
              <w:jc w:val="both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8072BA" w:rsidRPr="00FD473E" w14:paraId="04D27EB5" w14:textId="77777777" w:rsidTr="00180051">
        <w:trPr>
          <w:cantSplit/>
          <w:trHeight w:val="567"/>
          <w:jc w:val="center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511AC" w14:textId="580BA4EE" w:rsidR="008072BA" w:rsidRPr="00FD473E" w:rsidRDefault="008072BA" w:rsidP="00DD104C">
            <w:pPr>
              <w:jc w:val="both"/>
              <w:rPr>
                <w:rFonts w:ascii="ＭＳ ゴシック" w:eastAsia="ＭＳ ゴシック" w:hAnsi="ＭＳ ゴシック"/>
                <w:szCs w:val="21"/>
              </w:rPr>
            </w:pPr>
            <w:r w:rsidRPr="00FD473E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180051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  <w:r w:rsidRPr="00FD473E">
              <w:rPr>
                <w:rFonts w:ascii="ＭＳ ゴシック" w:eastAsia="ＭＳ ゴシック" w:hAnsi="ＭＳ ゴシック" w:hint="eastAsia"/>
                <w:szCs w:val="21"/>
              </w:rPr>
              <w:t>）前各号に掲げるもののほか、指定管理者において特別の理由があると認める者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3CB14" w14:textId="77777777" w:rsidR="008072BA" w:rsidRPr="00FD473E" w:rsidRDefault="008072BA" w:rsidP="00DD104C">
            <w:pPr>
              <w:jc w:val="both"/>
              <w:rPr>
                <w:rFonts w:ascii="ＭＳ ゴシック" w:eastAsia="ＭＳ ゴシック" w:hAnsi="ＭＳ ゴシック"/>
                <w:szCs w:val="21"/>
              </w:rPr>
            </w:pPr>
            <w:r w:rsidRPr="00FD473E">
              <w:rPr>
                <w:rFonts w:ascii="ＭＳ ゴシック" w:eastAsia="ＭＳ ゴシック" w:hAnsi="ＭＳ ゴシック" w:hint="eastAsia"/>
                <w:szCs w:val="21"/>
              </w:rPr>
              <w:t>指定管理者が必要と認める額</w:t>
            </w:r>
          </w:p>
        </w:tc>
      </w:tr>
    </w:tbl>
    <w:p w14:paraId="07B81AD4" w14:textId="7C7F0C3C" w:rsidR="00180051" w:rsidRDefault="00CA2E13" w:rsidP="00C85110">
      <w:pPr>
        <w:rPr>
          <w:rFonts w:ascii="ＭＳ ゴシック" w:eastAsia="ＭＳ ゴシック" w:hAnsi="ＭＳ ゴシック"/>
          <w:szCs w:val="21"/>
        </w:rPr>
      </w:pPr>
      <w:r w:rsidRPr="00CA2E13">
        <w:rPr>
          <w:rFonts w:ascii="ＭＳ ゴシック" w:eastAsia="ＭＳ ゴシック" w:hAnsi="ＭＳ ゴシック" w:hint="eastAsia"/>
          <w:szCs w:val="21"/>
        </w:rPr>
        <w:t>※上記以外に、堺市立文化館条例施行規則第５条による減免あり。</w:t>
      </w:r>
    </w:p>
    <w:p w14:paraId="31054805" w14:textId="77777777" w:rsidR="00CA2E13" w:rsidRPr="00CA2E13" w:rsidRDefault="00CA2E13" w:rsidP="00C85110">
      <w:pPr>
        <w:rPr>
          <w:rFonts w:ascii="ＭＳ ゴシック" w:eastAsia="ＭＳ ゴシック" w:hAnsi="ＭＳ ゴシック" w:hint="eastAsia"/>
          <w:szCs w:val="21"/>
        </w:rPr>
      </w:pPr>
    </w:p>
    <w:p w14:paraId="1A53A153" w14:textId="367D8084" w:rsidR="008072BA" w:rsidRPr="00C85110" w:rsidRDefault="00C85110" w:rsidP="00C85110">
      <w:pPr>
        <w:rPr>
          <w:rFonts w:ascii="ＭＳ ゴシック" w:eastAsia="ＭＳ ゴシック" w:hAnsi="ＭＳ ゴシック"/>
          <w:szCs w:val="21"/>
        </w:rPr>
      </w:pPr>
      <w:r w:rsidRPr="00C85110">
        <w:rPr>
          <w:rFonts w:ascii="ＭＳ ゴシック" w:eastAsia="ＭＳ ゴシック" w:hAnsi="ＭＳ ゴシック" w:hint="eastAsia"/>
          <w:szCs w:val="21"/>
        </w:rPr>
        <w:t>２　招待券交付基準</w:t>
      </w: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C85110" w:rsidRPr="00C85110" w14:paraId="39521764" w14:textId="77777777" w:rsidTr="00C85110">
        <w:trPr>
          <w:cantSplit/>
          <w:trHeight w:val="567"/>
          <w:jc w:val="center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60B024" w14:textId="77777777" w:rsidR="00C85110" w:rsidRPr="00C85110" w:rsidRDefault="00C85110" w:rsidP="00C85110">
            <w:pPr>
              <w:jc w:val="center"/>
              <w:rPr>
                <w:rFonts w:ascii="ＭＳ ゴシック" w:eastAsia="ＭＳ ゴシック" w:hAnsi="ＭＳ ゴシック"/>
                <w:spacing w:val="16"/>
                <w:szCs w:val="20"/>
              </w:rPr>
            </w:pPr>
            <w:r w:rsidRPr="00C85110"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>招待券交付対象者</w:t>
            </w:r>
          </w:p>
        </w:tc>
      </w:tr>
      <w:tr w:rsidR="00C85110" w:rsidRPr="00C85110" w14:paraId="59F600B7" w14:textId="77777777" w:rsidTr="00DD104C">
        <w:trPr>
          <w:cantSplit/>
          <w:trHeight w:val="567"/>
          <w:jc w:val="center"/>
        </w:trPr>
        <w:tc>
          <w:tcPr>
            <w:tcW w:w="963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27A7" w14:textId="77777777" w:rsidR="00C85110" w:rsidRPr="00E50498" w:rsidRDefault="00E50498" w:rsidP="004E5186">
            <w:pPr>
              <w:tabs>
                <w:tab w:val="left" w:pos="840"/>
                <w:tab w:val="center" w:pos="4252"/>
                <w:tab w:val="right" w:pos="8504"/>
              </w:tabs>
              <w:jc w:val="both"/>
              <w:rPr>
                <w:rFonts w:ascii="ＭＳ ゴシック" w:eastAsia="ＭＳ ゴシック" w:hAnsi="ＭＳ ゴシック"/>
                <w:spacing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>（１）</w:t>
            </w:r>
            <w:r w:rsidR="00106F24"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 xml:space="preserve">堺 </w:t>
            </w:r>
            <w:r w:rsidR="00C85110" w:rsidRPr="00E50498"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>アルフォンス・ミュシャ館</w:t>
            </w:r>
            <w:r w:rsidR="00617567"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>の展示に係る</w:t>
            </w:r>
            <w:r w:rsidR="00C85110" w:rsidRPr="00E50498"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>資料の貸与者</w:t>
            </w:r>
          </w:p>
        </w:tc>
      </w:tr>
      <w:tr w:rsidR="00C85110" w:rsidRPr="00C85110" w14:paraId="36E4FFB1" w14:textId="77777777" w:rsidTr="00DD104C">
        <w:trPr>
          <w:cantSplit/>
          <w:trHeight w:val="567"/>
          <w:jc w:val="center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5E85" w14:textId="77777777" w:rsidR="00C85110" w:rsidRPr="00E50498" w:rsidRDefault="00E50498" w:rsidP="00DD104C">
            <w:pPr>
              <w:jc w:val="both"/>
              <w:rPr>
                <w:rFonts w:ascii="ＭＳ ゴシック" w:eastAsia="ＭＳ ゴシック" w:hAnsi="ＭＳ ゴシック"/>
                <w:spacing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>（２）</w:t>
            </w:r>
            <w:r w:rsidR="00617567"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>堺市又は指定管理者の文化館に関する事業に係る</w:t>
            </w:r>
            <w:r w:rsidR="00C85110" w:rsidRPr="00E50498"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>広報宣伝活動について協力をしたと認められる者</w:t>
            </w:r>
          </w:p>
        </w:tc>
      </w:tr>
      <w:tr w:rsidR="00C85110" w:rsidRPr="00C85110" w14:paraId="379BDCB2" w14:textId="77777777" w:rsidTr="00DD104C">
        <w:trPr>
          <w:cantSplit/>
          <w:trHeight w:val="567"/>
          <w:jc w:val="center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1E7F2" w14:textId="77777777" w:rsidR="00C85110" w:rsidRPr="00E50498" w:rsidRDefault="00E50498" w:rsidP="00DD104C">
            <w:pPr>
              <w:jc w:val="both"/>
              <w:rPr>
                <w:rFonts w:ascii="ＭＳ ゴシック" w:eastAsia="ＭＳ ゴシック" w:hAnsi="ＭＳ ゴシック"/>
                <w:spacing w:val="16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>（３）</w:t>
            </w:r>
            <w:r w:rsidR="00745CF9"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>堺市又は指定管理者の文化館に関する事業若しくは</w:t>
            </w:r>
            <w:r w:rsidR="00C85110" w:rsidRPr="00E50498">
              <w:rPr>
                <w:rFonts w:ascii="ＭＳ ゴシック" w:eastAsia="ＭＳ ゴシック" w:hAnsi="ＭＳ ゴシック" w:hint="eastAsia"/>
                <w:spacing w:val="16"/>
                <w:szCs w:val="20"/>
              </w:rPr>
              <w:t>文化事業に協力をしたと認められる者</w:t>
            </w:r>
          </w:p>
        </w:tc>
      </w:tr>
    </w:tbl>
    <w:p w14:paraId="3511B1B3" w14:textId="4A5EEB81" w:rsidR="00644396" w:rsidRPr="00C85110" w:rsidRDefault="00644396" w:rsidP="00C85110">
      <w:pPr>
        <w:rPr>
          <w:rFonts w:ascii="ＭＳ ゴシック" w:eastAsia="ＭＳ ゴシック" w:hAnsi="ＭＳ ゴシック"/>
          <w:szCs w:val="21"/>
        </w:rPr>
      </w:pPr>
    </w:p>
    <w:sectPr w:rsidR="00644396" w:rsidRPr="00C85110" w:rsidSect="004E5186">
      <w:headerReference w:type="default" r:id="rId8"/>
      <w:footerReference w:type="default" r:id="rId9"/>
      <w:pgSz w:w="11906" w:h="16838"/>
      <w:pgMar w:top="1418" w:right="1134" w:bottom="1418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684B4" w14:textId="77777777" w:rsidR="00644396" w:rsidRDefault="00644396" w:rsidP="00055066">
      <w:r>
        <w:separator/>
      </w:r>
    </w:p>
  </w:endnote>
  <w:endnote w:type="continuationSeparator" w:id="0">
    <w:p w14:paraId="24AA05B2" w14:textId="77777777" w:rsidR="00644396" w:rsidRDefault="00644396" w:rsidP="00055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1571573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</w:rPr>
    </w:sdtEndPr>
    <w:sdtContent>
      <w:sdt>
        <w:sdtPr>
          <w:id w:val="-1669238322"/>
          <w:docPartObj>
            <w:docPartGallery w:val="Page Numbers (Top of Page)"/>
            <w:docPartUnique/>
          </w:docPartObj>
        </w:sdtPr>
        <w:sdtEndPr>
          <w:rPr>
            <w:rFonts w:ascii="ＭＳ ゴシック" w:eastAsia="ＭＳ ゴシック" w:hAnsi="ＭＳ ゴシック"/>
          </w:rPr>
        </w:sdtEndPr>
        <w:sdtContent>
          <w:p w14:paraId="76C32F59" w14:textId="67B6A4AB" w:rsidR="00644396" w:rsidRPr="00FD473E" w:rsidRDefault="00644396" w:rsidP="008072BA">
            <w:pPr>
              <w:pStyle w:val="a5"/>
              <w:jc w:val="center"/>
              <w:rPr>
                <w:rFonts w:ascii="ＭＳ ゴシック" w:eastAsia="ＭＳ ゴシック" w:hAnsi="ＭＳ ゴシック"/>
              </w:rPr>
            </w:pPr>
            <w:r w:rsidRPr="00FD473E">
              <w:rPr>
                <w:rFonts w:ascii="ＭＳ ゴシック" w:eastAsia="ＭＳ ゴシック" w:hAnsi="ＭＳ ゴシック"/>
                <w:bCs/>
                <w:sz w:val="24"/>
              </w:rPr>
              <w:fldChar w:fldCharType="begin"/>
            </w:r>
            <w:r w:rsidRPr="00FD473E">
              <w:rPr>
                <w:rFonts w:ascii="ＭＳ ゴシック" w:eastAsia="ＭＳ ゴシック" w:hAnsi="ＭＳ ゴシック"/>
                <w:bCs/>
              </w:rPr>
              <w:instrText>PAGE</w:instrText>
            </w:r>
            <w:r w:rsidRPr="00FD473E">
              <w:rPr>
                <w:rFonts w:ascii="ＭＳ ゴシック" w:eastAsia="ＭＳ ゴシック" w:hAnsi="ＭＳ ゴシック"/>
                <w:bCs/>
                <w:sz w:val="24"/>
              </w:rPr>
              <w:fldChar w:fldCharType="separate"/>
            </w:r>
            <w:r w:rsidR="00681D4F">
              <w:rPr>
                <w:rFonts w:ascii="ＭＳ ゴシック" w:eastAsia="ＭＳ ゴシック" w:hAnsi="ＭＳ ゴシック"/>
                <w:bCs/>
                <w:noProof/>
              </w:rPr>
              <w:t>1</w:t>
            </w:r>
            <w:r w:rsidRPr="00FD473E">
              <w:rPr>
                <w:rFonts w:ascii="ＭＳ ゴシック" w:eastAsia="ＭＳ ゴシック" w:hAnsi="ＭＳ ゴシック"/>
                <w:bCs/>
                <w:sz w:val="24"/>
              </w:rPr>
              <w:fldChar w:fldCharType="end"/>
            </w:r>
            <w:r w:rsidRPr="00FD473E">
              <w:rPr>
                <w:rFonts w:ascii="ＭＳ ゴシック" w:eastAsia="ＭＳ ゴシック" w:hAnsi="ＭＳ ゴシック"/>
                <w:lang w:val="ja-JP"/>
              </w:rPr>
              <w:t xml:space="preserve"> / </w:t>
            </w:r>
            <w:r w:rsidRPr="00FD473E">
              <w:rPr>
                <w:rFonts w:ascii="ＭＳ ゴシック" w:eastAsia="ＭＳ ゴシック" w:hAnsi="ＭＳ ゴシック"/>
                <w:bCs/>
                <w:sz w:val="24"/>
              </w:rPr>
              <w:fldChar w:fldCharType="begin"/>
            </w:r>
            <w:r w:rsidRPr="00FD473E">
              <w:rPr>
                <w:rFonts w:ascii="ＭＳ ゴシック" w:eastAsia="ＭＳ ゴシック" w:hAnsi="ＭＳ ゴシック"/>
                <w:bCs/>
              </w:rPr>
              <w:instrText>NUMPAGES</w:instrText>
            </w:r>
            <w:r w:rsidRPr="00FD473E">
              <w:rPr>
                <w:rFonts w:ascii="ＭＳ ゴシック" w:eastAsia="ＭＳ ゴシック" w:hAnsi="ＭＳ ゴシック"/>
                <w:bCs/>
                <w:sz w:val="24"/>
              </w:rPr>
              <w:fldChar w:fldCharType="separate"/>
            </w:r>
            <w:r w:rsidR="00681D4F">
              <w:rPr>
                <w:rFonts w:ascii="ＭＳ ゴシック" w:eastAsia="ＭＳ ゴシック" w:hAnsi="ＭＳ ゴシック"/>
                <w:bCs/>
                <w:noProof/>
              </w:rPr>
              <w:t>1</w:t>
            </w:r>
            <w:r w:rsidRPr="00FD473E">
              <w:rPr>
                <w:rFonts w:ascii="ＭＳ ゴシック" w:eastAsia="ＭＳ ゴシック" w:hAnsi="ＭＳ ゴシック"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E7876" w14:textId="77777777" w:rsidR="00644396" w:rsidRDefault="00644396" w:rsidP="00055066">
      <w:r>
        <w:separator/>
      </w:r>
    </w:p>
  </w:footnote>
  <w:footnote w:type="continuationSeparator" w:id="0">
    <w:p w14:paraId="30C112FB" w14:textId="77777777" w:rsidR="00644396" w:rsidRDefault="00644396" w:rsidP="00055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E9C2D" w14:textId="1DD19624" w:rsidR="00644396" w:rsidRDefault="00B40D33" w:rsidP="00B40B6E">
    <w:pPr>
      <w:pStyle w:val="a3"/>
      <w:jc w:val="right"/>
      <w:rPr>
        <w:rFonts w:ascii="ＭＳ ゴシック" w:eastAsia="ＭＳ ゴシック" w:hAnsi="ＭＳ ゴシック"/>
        <w:bdr w:val="single" w:sz="4" w:space="0" w:color="auto"/>
      </w:rPr>
    </w:pPr>
    <w:r w:rsidRPr="00290925">
      <w:rPr>
        <w:rFonts w:ascii="ＭＳ ゴシック" w:eastAsia="ＭＳ ゴシック" w:hAnsi="ＭＳ ゴシック" w:hint="eastAsia"/>
        <w:bdr w:val="single" w:sz="4" w:space="0" w:color="auto"/>
      </w:rPr>
      <w:t>募集</w:t>
    </w:r>
    <w:r w:rsidR="00644396" w:rsidRPr="00290925">
      <w:rPr>
        <w:rFonts w:ascii="ＭＳ ゴシック" w:eastAsia="ＭＳ ゴシック" w:hAnsi="ＭＳ ゴシック" w:hint="eastAsia"/>
        <w:bdr w:val="single" w:sz="4" w:space="0" w:color="auto"/>
      </w:rPr>
      <w:t>要項別紙</w:t>
    </w:r>
    <w:r w:rsidR="00213F25">
      <w:rPr>
        <w:rFonts w:ascii="ＭＳ ゴシック" w:eastAsia="ＭＳ ゴシック" w:hAnsi="ＭＳ ゴシック" w:hint="eastAsia"/>
        <w:bdr w:val="single" w:sz="4" w:space="0" w:color="auto"/>
      </w:rPr>
      <w:t>２</w:t>
    </w:r>
  </w:p>
  <w:p w14:paraId="0044453D" w14:textId="77777777" w:rsidR="00213F25" w:rsidRPr="00290925" w:rsidRDefault="00213F25" w:rsidP="00B40B6E">
    <w:pPr>
      <w:pStyle w:val="a3"/>
      <w:jc w:val="right"/>
      <w:rPr>
        <w:rFonts w:ascii="ＭＳ ゴシック" w:eastAsia="ＭＳ ゴシック" w:hAnsi="ＭＳ ゴシック"/>
        <w:bdr w:val="single" w:sz="4" w:space="0" w:color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370E5"/>
    <w:multiLevelType w:val="hybridMultilevel"/>
    <w:tmpl w:val="AAD66642"/>
    <w:lvl w:ilvl="0" w:tplc="F0A447B0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5123"/>
    <w:rsid w:val="000116A7"/>
    <w:rsid w:val="00055066"/>
    <w:rsid w:val="000F3C26"/>
    <w:rsid w:val="00106F24"/>
    <w:rsid w:val="00180051"/>
    <w:rsid w:val="00213F25"/>
    <w:rsid w:val="00290925"/>
    <w:rsid w:val="002963A6"/>
    <w:rsid w:val="002C38F3"/>
    <w:rsid w:val="002E52EF"/>
    <w:rsid w:val="00456AEF"/>
    <w:rsid w:val="004E5186"/>
    <w:rsid w:val="005A374E"/>
    <w:rsid w:val="00617567"/>
    <w:rsid w:val="00644396"/>
    <w:rsid w:val="00681D4F"/>
    <w:rsid w:val="00745CF9"/>
    <w:rsid w:val="008072BA"/>
    <w:rsid w:val="00A70D34"/>
    <w:rsid w:val="00A93644"/>
    <w:rsid w:val="00AA0C37"/>
    <w:rsid w:val="00B30EE2"/>
    <w:rsid w:val="00B40B6E"/>
    <w:rsid w:val="00B40D33"/>
    <w:rsid w:val="00B51A2B"/>
    <w:rsid w:val="00C85110"/>
    <w:rsid w:val="00CA2E13"/>
    <w:rsid w:val="00CF5D12"/>
    <w:rsid w:val="00D03DC6"/>
    <w:rsid w:val="00DD104C"/>
    <w:rsid w:val="00DF27A2"/>
    <w:rsid w:val="00E50498"/>
    <w:rsid w:val="00EB10E5"/>
    <w:rsid w:val="00EC5123"/>
    <w:rsid w:val="00F30134"/>
    <w:rsid w:val="00FD4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7FE6DB7"/>
  <w15:docId w15:val="{B1252DA7-35B1-498B-9CD5-7AF284D7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5066"/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550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5506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550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55066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C85110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EB10E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EB10E5"/>
  </w:style>
  <w:style w:type="character" w:customStyle="1" w:styleId="aa">
    <w:name w:val="コメント文字列 (文字)"/>
    <w:basedOn w:val="a0"/>
    <w:link w:val="a9"/>
    <w:uiPriority w:val="99"/>
    <w:semiHidden/>
    <w:rsid w:val="00EB10E5"/>
    <w:rPr>
      <w:rFonts w:ascii="Century" w:eastAsia="ＭＳ 明朝" w:hAnsi="Century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B10E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EB10E5"/>
    <w:rPr>
      <w:rFonts w:ascii="Century" w:eastAsia="ＭＳ 明朝" w:hAnsi="Century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B10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B10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90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FA353-48B4-452A-9FA6-2CA35EDF3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大宅</cp:lastModifiedBy>
  <cp:revision>33</cp:revision>
  <cp:lastPrinted>2023-05-31T07:48:00Z</cp:lastPrinted>
  <dcterms:created xsi:type="dcterms:W3CDTF">2013-06-18T10:52:00Z</dcterms:created>
  <dcterms:modified xsi:type="dcterms:W3CDTF">2023-05-31T07:49:00Z</dcterms:modified>
</cp:coreProperties>
</file>