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1EC" w:rsidRDefault="003D0116" w:rsidP="00BA31EC">
      <w:pPr>
        <w:spacing w:line="40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令和２年度　第２</w:t>
      </w:r>
      <w:r w:rsidR="00BA31EC">
        <w:rPr>
          <w:rFonts w:hint="eastAsia"/>
          <w:sz w:val="22"/>
          <w:szCs w:val="22"/>
        </w:rPr>
        <w:t>回堺市バリアフリー化</w:t>
      </w:r>
      <w:r w:rsidR="00E274DC">
        <w:rPr>
          <w:rFonts w:hint="eastAsia"/>
          <w:sz w:val="22"/>
          <w:szCs w:val="22"/>
        </w:rPr>
        <w:t>検討委員会</w:t>
      </w:r>
    </w:p>
    <w:p w:rsidR="00BA31EC" w:rsidRDefault="00BA31EC" w:rsidP="00BA31EC">
      <w:pPr>
        <w:spacing w:line="40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ご意見聴取用紙</w:t>
      </w:r>
    </w:p>
    <w:p w:rsidR="00BA31EC" w:rsidRDefault="00BA31EC" w:rsidP="00BA31EC">
      <w:pPr>
        <w:spacing w:line="400" w:lineRule="exact"/>
        <w:rPr>
          <w:sz w:val="22"/>
          <w:szCs w:val="22"/>
        </w:rPr>
      </w:pPr>
    </w:p>
    <w:p w:rsidR="008C69FF" w:rsidRDefault="008C69FF" w:rsidP="00BA31EC">
      <w:pPr>
        <w:wordWrap w:val="0"/>
        <w:spacing w:line="400" w:lineRule="exact"/>
        <w:jc w:val="righ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 xml:space="preserve">役職名　　　　　　　　　　　</w:t>
      </w:r>
    </w:p>
    <w:p w:rsidR="008C69FF" w:rsidRDefault="008C69FF" w:rsidP="00BA31EC">
      <w:pPr>
        <w:wordWrap w:val="0"/>
        <w:spacing w:line="400" w:lineRule="exact"/>
        <w:jc w:val="right"/>
        <w:rPr>
          <w:sz w:val="22"/>
          <w:szCs w:val="22"/>
          <w:u w:val="single"/>
        </w:rPr>
      </w:pPr>
    </w:p>
    <w:p w:rsidR="00BA31EC" w:rsidRPr="00BB6A60" w:rsidRDefault="00BA31EC" w:rsidP="00BA31EC">
      <w:pPr>
        <w:wordWrap w:val="0"/>
        <w:spacing w:line="400" w:lineRule="exact"/>
        <w:jc w:val="right"/>
        <w:rPr>
          <w:sz w:val="22"/>
          <w:szCs w:val="22"/>
          <w:u w:val="single"/>
        </w:rPr>
      </w:pPr>
      <w:r w:rsidRPr="00BB6A60">
        <w:rPr>
          <w:rFonts w:hint="eastAsia"/>
          <w:sz w:val="22"/>
          <w:szCs w:val="22"/>
          <w:u w:val="single"/>
        </w:rPr>
        <w:t xml:space="preserve">委員名　　　　　　　　　</w:t>
      </w:r>
      <w:r w:rsidR="008C69FF">
        <w:rPr>
          <w:rFonts w:hint="eastAsia"/>
          <w:sz w:val="22"/>
          <w:szCs w:val="22"/>
          <w:u w:val="single"/>
        </w:rPr>
        <w:t xml:space="preserve">　</w:t>
      </w:r>
      <w:r w:rsidRPr="00BB6A60">
        <w:rPr>
          <w:rFonts w:hint="eastAsia"/>
          <w:sz w:val="22"/>
          <w:szCs w:val="22"/>
          <w:u w:val="single"/>
        </w:rPr>
        <w:t xml:space="preserve">　</w:t>
      </w:r>
    </w:p>
    <w:p w:rsidR="00BA31EC" w:rsidRPr="00BB6A60" w:rsidRDefault="00BA31EC" w:rsidP="00BA31EC">
      <w:pPr>
        <w:spacing w:line="400" w:lineRule="exact"/>
        <w:rPr>
          <w:dstrike/>
          <w:sz w:val="22"/>
          <w:szCs w:val="22"/>
        </w:rPr>
      </w:pPr>
      <w:r w:rsidRPr="00BB6A60">
        <w:rPr>
          <w:rFonts w:hint="eastAsia"/>
          <w:dstrike/>
          <w:sz w:val="22"/>
          <w:szCs w:val="22"/>
        </w:rPr>
        <w:t xml:space="preserve">　　　　　　　　　　　　　　　　　　　　　　　　　　　　　　　　　　　　　　　　　</w:t>
      </w:r>
    </w:p>
    <w:p w:rsidR="00BA31EC" w:rsidRDefault="00BA31EC" w:rsidP="00BA31EC">
      <w:pPr>
        <w:spacing w:line="40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【案件】</w:t>
      </w:r>
    </w:p>
    <w:p w:rsidR="00F31370" w:rsidRDefault="00F31370" w:rsidP="00F31370">
      <w:pPr>
        <w:ind w:right="-1"/>
        <w:rPr>
          <w:rFonts w:ascii="ＭＳ 明朝" w:hAnsi="ＭＳ 明朝"/>
          <w:sz w:val="22"/>
          <w:szCs w:val="22"/>
        </w:rPr>
      </w:pPr>
      <w:r w:rsidRPr="00F31370">
        <w:rPr>
          <w:rFonts w:ascii="ＭＳ 明朝" w:hAnsi="ＭＳ 明朝" w:hint="eastAsia"/>
          <w:sz w:val="22"/>
          <w:szCs w:val="22"/>
        </w:rPr>
        <w:t>（１）堺市移動等円滑化促進方針（案）に対するパブリックコメントの実施状況について</w:t>
      </w:r>
    </w:p>
    <w:p w:rsidR="00817DDC" w:rsidRPr="00F31370" w:rsidRDefault="00817DDC" w:rsidP="00F31370">
      <w:pPr>
        <w:ind w:right="-1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（資料1）</w:t>
      </w:r>
    </w:p>
    <w:p w:rsidR="00F31370" w:rsidRPr="00F31370" w:rsidRDefault="00F31370" w:rsidP="00F31370">
      <w:pPr>
        <w:ind w:right="960"/>
        <w:rPr>
          <w:rFonts w:ascii="ＭＳ 明朝" w:hAnsi="ＭＳ 明朝"/>
          <w:sz w:val="22"/>
          <w:szCs w:val="22"/>
        </w:rPr>
      </w:pPr>
      <w:r w:rsidRPr="00F31370">
        <w:rPr>
          <w:rFonts w:ascii="ＭＳ 明朝" w:hAnsi="ＭＳ 明朝" w:hint="eastAsia"/>
          <w:sz w:val="22"/>
          <w:szCs w:val="22"/>
        </w:rPr>
        <w:t>（２）堺市移動等円滑化促進方針（最終案）について</w:t>
      </w:r>
      <w:r w:rsidR="00817DDC">
        <w:rPr>
          <w:rFonts w:ascii="ＭＳ 明朝" w:hAnsi="ＭＳ 明朝" w:hint="eastAsia"/>
          <w:sz w:val="22"/>
          <w:szCs w:val="22"/>
        </w:rPr>
        <w:t>（資料2）</w:t>
      </w:r>
    </w:p>
    <w:p w:rsidR="00F31370" w:rsidRPr="00F31370" w:rsidRDefault="00F31370" w:rsidP="00F31370">
      <w:pPr>
        <w:ind w:right="-1"/>
        <w:rPr>
          <w:rFonts w:ascii="ＭＳ 明朝" w:hAnsi="ＭＳ 明朝"/>
          <w:sz w:val="22"/>
          <w:szCs w:val="22"/>
        </w:rPr>
      </w:pPr>
      <w:r w:rsidRPr="00F31370">
        <w:rPr>
          <w:rFonts w:ascii="ＭＳ 明朝" w:hAnsi="ＭＳ 明朝" w:hint="eastAsia"/>
          <w:sz w:val="22"/>
          <w:szCs w:val="22"/>
        </w:rPr>
        <w:t>（３）堺市バリアフリー基本構想令和２年度までの進捗状況について</w:t>
      </w:r>
      <w:r w:rsidR="00817DDC">
        <w:rPr>
          <w:rFonts w:ascii="ＭＳ 明朝" w:hAnsi="ＭＳ 明朝" w:hint="eastAsia"/>
          <w:sz w:val="22"/>
          <w:szCs w:val="22"/>
        </w:rPr>
        <w:t>（資料3-1～3-2）</w:t>
      </w:r>
    </w:p>
    <w:p w:rsidR="00F31370" w:rsidRPr="00F31370" w:rsidRDefault="00F31370" w:rsidP="00F31370">
      <w:pPr>
        <w:ind w:right="960"/>
        <w:rPr>
          <w:rFonts w:ascii="ＭＳ 明朝" w:hAnsi="ＭＳ 明朝"/>
          <w:sz w:val="22"/>
          <w:szCs w:val="22"/>
        </w:rPr>
      </w:pPr>
      <w:r w:rsidRPr="00F31370">
        <w:rPr>
          <w:rFonts w:ascii="ＭＳ 明朝" w:hAnsi="ＭＳ 明朝" w:hint="eastAsia"/>
          <w:sz w:val="22"/>
          <w:szCs w:val="22"/>
        </w:rPr>
        <w:t>（４）重点整備地区の評価・見直しに関する考え方等について</w:t>
      </w:r>
      <w:r w:rsidR="00817DDC">
        <w:rPr>
          <w:rFonts w:ascii="ＭＳ 明朝" w:hAnsi="ＭＳ 明朝" w:hint="eastAsia"/>
          <w:sz w:val="22"/>
          <w:szCs w:val="22"/>
        </w:rPr>
        <w:t>（資料4-1～4-5）</w:t>
      </w:r>
      <w:bookmarkStart w:id="0" w:name="_GoBack"/>
      <w:bookmarkEnd w:id="0"/>
    </w:p>
    <w:p w:rsidR="00BA31EC" w:rsidRDefault="00F31370" w:rsidP="00F31370">
      <w:pPr>
        <w:ind w:right="960"/>
        <w:rPr>
          <w:rFonts w:ascii="ＭＳ 明朝" w:hAnsi="ＭＳ 明朝"/>
          <w:sz w:val="22"/>
          <w:szCs w:val="22"/>
        </w:rPr>
      </w:pPr>
      <w:r w:rsidRPr="00F31370">
        <w:rPr>
          <w:rFonts w:ascii="ＭＳ 明朝" w:hAnsi="ＭＳ 明朝" w:hint="eastAsia"/>
          <w:sz w:val="22"/>
          <w:szCs w:val="22"/>
        </w:rPr>
        <w:t>（５）その他</w:t>
      </w:r>
    </w:p>
    <w:p w:rsidR="00F31370" w:rsidRPr="003D0116" w:rsidRDefault="00F31370" w:rsidP="00F31370">
      <w:pPr>
        <w:ind w:right="960"/>
        <w:rPr>
          <w:rFonts w:ascii="ＭＳ 明朝" w:hAnsi="ＭＳ 明朝"/>
          <w:sz w:val="22"/>
          <w:szCs w:val="22"/>
        </w:rPr>
      </w:pPr>
    </w:p>
    <w:p w:rsidR="0001722F" w:rsidRPr="00BA31EC" w:rsidRDefault="0001722F" w:rsidP="00BA31EC">
      <w:pPr>
        <w:ind w:right="9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【意見】</w:t>
      </w: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50800</wp:posOffset>
                </wp:positionV>
                <wp:extent cx="5829300" cy="4229100"/>
                <wp:effectExtent l="9525" t="9525" r="952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422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5E9AC" id="正方形/長方形 1" o:spid="_x0000_s1026" style="position:absolute;left:0;text-align:left;margin-left:-9pt;margin-top:4pt;width:459pt;height:3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" filled="f">
                <v:textbox inset="5.85pt,.7pt,5.85pt,.7pt"/>
              </v:rect>
            </w:pict>
          </mc:Fallback>
        </mc:AlternateContent>
      </w: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Default="00BA31EC" w:rsidP="00BA31EC">
      <w:pPr>
        <w:spacing w:line="400" w:lineRule="exact"/>
        <w:rPr>
          <w:rFonts w:ascii="ＭＳ 明朝" w:hAnsi="ＭＳ 明朝"/>
          <w:sz w:val="22"/>
          <w:szCs w:val="22"/>
        </w:rPr>
      </w:pPr>
    </w:p>
    <w:p w:rsidR="00BA31EC" w:rsidRPr="00C50724" w:rsidRDefault="00BA31EC" w:rsidP="00BA31EC">
      <w:pPr>
        <w:spacing w:line="400" w:lineRule="exact"/>
        <w:ind w:left="210" w:hangingChars="100" w:hanging="210"/>
        <w:rPr>
          <w:rFonts w:ascii="ＭＳ 明朝" w:hAnsi="ＭＳ 明朝"/>
          <w:szCs w:val="22"/>
        </w:rPr>
      </w:pPr>
      <w:r w:rsidRPr="00C50724">
        <w:rPr>
          <w:rFonts w:ascii="ＭＳ 明朝" w:hAnsi="ＭＳ 明朝" w:hint="eastAsia"/>
          <w:szCs w:val="22"/>
        </w:rPr>
        <w:t>※ご意見のほかに、ご質問や疑問に思われたことなどがございましたら、それらも併せてご記入いただきますようお願いいたします。</w:t>
      </w:r>
    </w:p>
    <w:p w:rsidR="00CC2056" w:rsidRPr="00BA31EC" w:rsidRDefault="00CC2056"/>
    <w:sectPr w:rsidR="00CC2056" w:rsidRPr="00BA31EC" w:rsidSect="0076624F">
      <w:pgSz w:w="11906" w:h="16838"/>
      <w:pgMar w:top="1560" w:right="1416" w:bottom="1134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EC" w:rsidRDefault="00BA31EC" w:rsidP="00BA31EC">
      <w:r>
        <w:separator/>
      </w:r>
    </w:p>
  </w:endnote>
  <w:endnote w:type="continuationSeparator" w:id="0">
    <w:p w:rsidR="00BA31EC" w:rsidRDefault="00BA31EC" w:rsidP="00BA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EC" w:rsidRDefault="00BA31EC" w:rsidP="00BA31EC">
      <w:r>
        <w:separator/>
      </w:r>
    </w:p>
  </w:footnote>
  <w:footnote w:type="continuationSeparator" w:id="0">
    <w:p w:rsidR="00BA31EC" w:rsidRDefault="00BA31EC" w:rsidP="00BA3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3B5"/>
    <w:rsid w:val="0001722F"/>
    <w:rsid w:val="003D0116"/>
    <w:rsid w:val="00750763"/>
    <w:rsid w:val="007B174D"/>
    <w:rsid w:val="00817DDC"/>
    <w:rsid w:val="008C69FF"/>
    <w:rsid w:val="00BA31EC"/>
    <w:rsid w:val="00CC2056"/>
    <w:rsid w:val="00E274DC"/>
    <w:rsid w:val="00F31370"/>
    <w:rsid w:val="00F3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AED0C6"/>
  <w15:chartTrackingRefBased/>
  <w15:docId w15:val="{98253EDB-F7D4-4CAC-A82E-03701A46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1E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31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31EC"/>
    <w:rPr>
      <w:rFonts w:eastAsia="ＭＳ 明朝"/>
    </w:rPr>
  </w:style>
  <w:style w:type="paragraph" w:styleId="a5">
    <w:name w:val="footer"/>
    <w:basedOn w:val="a"/>
    <w:link w:val="a6"/>
    <w:uiPriority w:val="99"/>
    <w:unhideWhenUsed/>
    <w:rsid w:val="00BA31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31EC"/>
    <w:rPr>
      <w:rFonts w:eastAsia="ＭＳ 明朝"/>
    </w:rPr>
  </w:style>
  <w:style w:type="paragraph" w:styleId="a7">
    <w:name w:val="Balloon Text"/>
    <w:basedOn w:val="a"/>
    <w:link w:val="a8"/>
    <w:uiPriority w:val="99"/>
    <w:semiHidden/>
    <w:unhideWhenUsed/>
    <w:rsid w:val="000172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72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313</Characters>
  <Application>Microsoft Office Word</Application>
  <DocSecurity>0</DocSecurity>
  <Lines>2</Lines>
  <Paragraphs>1</Paragraphs>
  <ScaleCrop>false</ScaleCrop>
  <Company>堺市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　菜穂 (758997)</dc:creator>
  <cp:keywords/>
  <dc:description/>
  <cp:lastModifiedBy>藤原　菜穂 (758997)</cp:lastModifiedBy>
  <cp:revision>9</cp:revision>
  <cp:lastPrinted>2020-08-12T05:16:00Z</cp:lastPrinted>
  <dcterms:created xsi:type="dcterms:W3CDTF">2020-07-13T08:30:00Z</dcterms:created>
  <dcterms:modified xsi:type="dcterms:W3CDTF">2021-01-22T06:12:00Z</dcterms:modified>
</cp:coreProperties>
</file>