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9B6C0F" w:rsidRDefault="00D213F5" w:rsidP="00D213F5">
      <w:pPr>
        <w:snapToGrid w:val="0"/>
        <w:rPr>
          <w:rFonts w:ascii="Meiryo UI" w:eastAsia="Meiryo UI" w:hAnsi="Meiryo UI" w:cs="ＭＳゴシック"/>
          <w:kern w:val="0"/>
          <w:sz w:val="24"/>
          <w:szCs w:val="24"/>
          <w:u w:val="double"/>
        </w:rPr>
      </w:pPr>
      <w:r w:rsidRPr="009B6C0F">
        <w:rPr>
          <w:rFonts w:ascii="Meiryo UI" w:eastAsia="Meiryo UI" w:hAnsi="Meiryo UI" w:hint="eastAsia"/>
          <w:sz w:val="28"/>
          <w:szCs w:val="24"/>
        </w:rPr>
        <w:t>【交通バリアフリー基本構想における重点整備地区</w:t>
      </w:r>
      <w:r w:rsidR="009B6C0F" w:rsidRPr="009B6C0F">
        <w:rPr>
          <w:rFonts w:ascii="Meiryo UI" w:eastAsia="Meiryo UI" w:hAnsi="Meiryo UI" w:cs="ＭＳゴシック" w:hint="eastAsia"/>
          <w:kern w:val="0"/>
          <w:sz w:val="28"/>
          <w:szCs w:val="28"/>
        </w:rPr>
        <w:t>の抽出と基本構想策定地区の絞込</w:t>
      </w:r>
      <w:r w:rsidR="009B6C0F" w:rsidRPr="009B6C0F">
        <w:rPr>
          <w:rFonts w:ascii="Meiryo UI" w:eastAsia="Meiryo UI" w:hAnsi="Meiryo UI" w:cs="ＭＳゴシック" w:hint="eastAsia"/>
          <w:kern w:val="0"/>
          <w:sz w:val="28"/>
          <w:szCs w:val="28"/>
          <w:u w:val="double"/>
        </w:rPr>
        <w:t>みの考え方</w:t>
      </w:r>
      <w:r w:rsidRPr="009B6C0F">
        <w:rPr>
          <w:rFonts w:ascii="Meiryo UI" w:eastAsia="Meiryo UI" w:hAnsi="Meiryo UI" w:hint="eastAsia"/>
          <w:sz w:val="28"/>
          <w:szCs w:val="28"/>
          <w:u w:val="double"/>
        </w:rPr>
        <w:t>について】</w:t>
      </w:r>
      <w:r w:rsidRPr="009B6C0F">
        <w:rPr>
          <w:rFonts w:ascii="Meiryo UI" w:eastAsia="Meiryo UI" w:hAnsi="Meiryo UI" w:hint="eastAsia"/>
          <w:sz w:val="28"/>
          <w:szCs w:val="24"/>
          <w:u w:val="double"/>
        </w:rPr>
        <w:t xml:space="preserve">　　　　　　　　　　　　　　</w:t>
      </w:r>
      <w:r w:rsidR="009B6C0F">
        <w:rPr>
          <w:rFonts w:ascii="Meiryo UI" w:eastAsia="Meiryo UI" w:hAnsi="Meiryo UI" w:hint="eastAsia"/>
          <w:sz w:val="28"/>
          <w:szCs w:val="24"/>
          <w:u w:val="double"/>
        </w:rPr>
        <w:t xml:space="preserve">　　　　　　　　　　　　　　　　　　　　　　　　　　</w:t>
      </w:r>
      <w:r w:rsidRPr="009B6C0F">
        <w:rPr>
          <w:rFonts w:ascii="Meiryo UI" w:eastAsia="Meiryo UI" w:hAnsi="Meiryo UI" w:hint="eastAsia"/>
          <w:sz w:val="28"/>
          <w:szCs w:val="24"/>
          <w:u w:val="double"/>
        </w:rPr>
        <w:t xml:space="preserve">　</w:t>
      </w:r>
    </w:p>
    <w:p w:rsidR="007F6508" w:rsidRPr="00D213F5" w:rsidRDefault="007F6508" w:rsidP="007F6508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１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重点整備地区の抽出と基本構想策定地区の絞込み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の考え方</w:t>
      </w:r>
    </w:p>
    <w:p w:rsidR="00D213F5" w:rsidRPr="00D213F5" w:rsidRDefault="007F6508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）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重点整備地区抽出の視点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12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年度の駅及び駅周辺地区の実態調査等をふまえ、今後重点整備地区として位置付け、基本構想を策定する必要がある地区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ここでは、「重点整備地区」と呼ぶ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を抽出するための考え方を下記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の視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点に基づき検討する。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ind w:left="720" w:hangingChars="300" w:hanging="72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 w:rsidRPr="00D213F5">
        <w:rPr>
          <w:rFonts w:ascii="Meiryo UI" w:eastAsia="Meiryo UI" w:hAnsi="Meiryo UI" w:cs="ＭＳゴシック" w:hint="eastAsia"/>
          <w:kern w:val="0"/>
          <w:sz w:val="24"/>
          <w:szCs w:val="24"/>
          <w:bdr w:val="single" w:sz="4" w:space="0" w:color="auto"/>
        </w:rPr>
        <w:t>視点</w:t>
      </w:r>
      <w:r w:rsidRPr="00D213F5">
        <w:rPr>
          <w:rFonts w:ascii="Meiryo UI" w:eastAsia="Meiryo UI" w:hAnsi="Meiryo UI" w:cs="ＭＳゴシック"/>
          <w:kern w:val="0"/>
          <w:sz w:val="24"/>
          <w:szCs w:val="24"/>
          <w:bdr w:val="single" w:sz="4" w:space="0" w:color="auto"/>
        </w:rPr>
        <w:t>1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通勤・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通学の利用が多い、あるいは商業施設の集積が高い地区で、バリアフリー化を今後とも進める必要がある地区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ind w:left="720" w:hangingChars="300" w:hanging="72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 w:rsidRPr="00D213F5">
        <w:rPr>
          <w:rFonts w:ascii="Meiryo UI" w:eastAsia="Meiryo UI" w:hAnsi="Meiryo UI" w:cs="ＭＳゴシック" w:hint="eastAsia"/>
          <w:kern w:val="0"/>
          <w:sz w:val="24"/>
          <w:szCs w:val="24"/>
          <w:bdr w:val="single" w:sz="4" w:space="0" w:color="auto"/>
        </w:rPr>
        <w:t>視点2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高齢化の進展が著しいまたは障害者の利用が多いと考えられ、その移動ニーズヘの対応が急務である地区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 w:rsidRPr="00D213F5">
        <w:rPr>
          <w:rFonts w:ascii="Meiryo UI" w:eastAsia="Meiryo UI" w:hAnsi="Meiryo UI" w:cs="ＭＳゴシック" w:hint="eastAsia"/>
          <w:kern w:val="0"/>
          <w:sz w:val="24"/>
          <w:szCs w:val="24"/>
          <w:bdr w:val="single" w:sz="4" w:space="0" w:color="auto"/>
        </w:rPr>
        <w:t>視点3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主要な公共公益施設が立地または計画されている地区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 w:rsidRPr="00D213F5">
        <w:rPr>
          <w:rFonts w:ascii="Meiryo UI" w:eastAsia="Meiryo UI" w:hAnsi="Meiryo UI" w:cs="ＭＳゴシック" w:hint="eastAsia"/>
          <w:kern w:val="0"/>
          <w:sz w:val="24"/>
          <w:szCs w:val="24"/>
          <w:bdr w:val="single" w:sz="4" w:space="0" w:color="auto"/>
        </w:rPr>
        <w:t>視点4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駅の改良・新設および駅周辺地区の開発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・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整備が計画されている地区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など</w:t>
      </w:r>
    </w:p>
    <w:p w:rsidR="00D213F5" w:rsidRPr="00D213F5" w:rsidRDefault="009B6C0F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90170</wp:posOffset>
            </wp:positionV>
            <wp:extent cx="4629150" cy="3537733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抽出の参考資料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252" cy="3550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3F5" w:rsidRPr="00D213F5" w:rsidRDefault="00D213F5" w:rsidP="009B6C0F">
      <w:pPr>
        <w:autoSpaceDE w:val="0"/>
        <w:autoSpaceDN w:val="0"/>
        <w:adjustRightInd w:val="0"/>
        <w:snapToGrid w:val="0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9B6C0F" w:rsidRDefault="009B6C0F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9B6C0F" w:rsidRDefault="009B6C0F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9B6C0F" w:rsidRDefault="009B6C0F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2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短期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・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中期・長期の段階的な抽出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市内の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29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駅のうち、平成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13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年度から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3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年程度で基本構想を策定する地区を抽出する。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その他の鉄道駅周辺地区については、その後重点整備地区の抽出について検討する。</w:t>
      </w:r>
    </w:p>
    <w:p w:rsidR="00D97C42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3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第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次重点整備地区の抽出の考え方</w:t>
      </w:r>
    </w:p>
    <w:p w:rsidR="009B6C0F" w:rsidRDefault="00D213F5" w:rsidP="00D213F5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上記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の視点に基づき、平成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13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年度に基本構想を策定する地区として第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次重点整備地区を抽出した。</w:t>
      </w:r>
      <w:r w:rsidR="009B6C0F">
        <w:rPr>
          <w:rFonts w:ascii="Meiryo UI" w:eastAsia="Meiryo UI" w:hAnsi="Meiryo UI" w:cs="ＭＳゴシック"/>
          <w:kern w:val="0"/>
          <w:sz w:val="24"/>
          <w:szCs w:val="24"/>
        </w:rPr>
        <w:br w:type="page"/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lastRenderedPageBreak/>
        <w:t xml:space="preserve">2 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重点整備地区の抽出と基本構想策定地区の絞込み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第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次重点整備地区の抽出</w:t>
      </w:r>
    </w:p>
    <w:p w:rsidR="00D213F5" w:rsidRPr="00D213F5" w:rsidRDefault="00D213F5" w:rsidP="00D213F5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重点整備地区抽出の視点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4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にもとづいた実態項目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a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f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という客観的指標により、以下の駅周辺地区を第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次重点整備地区として抽出した。</w:t>
      </w:r>
    </w:p>
    <w:tbl>
      <w:tblPr>
        <w:tblStyle w:val="a3"/>
        <w:tblW w:w="0" w:type="auto"/>
        <w:tblInd w:w="66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  <w:gridCol w:w="4200"/>
      </w:tblGrid>
      <w:tr w:rsidR="00D97C42" w:rsidTr="00D97C42">
        <w:tc>
          <w:tcPr>
            <w:tcW w:w="4195" w:type="dxa"/>
          </w:tcPr>
          <w:p w:rsidR="00D97C42" w:rsidRDefault="00D97C42" w:rsidP="00D213F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&lt;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第</w:t>
            </w: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一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次重点整備地区</w:t>
            </w:r>
            <w:r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&gt;</w:t>
            </w:r>
          </w:p>
        </w:tc>
        <w:tc>
          <w:tcPr>
            <w:tcW w:w="4200" w:type="dxa"/>
          </w:tcPr>
          <w:p w:rsidR="00D97C42" w:rsidRDefault="00D97C42" w:rsidP="00D213F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①」</w:t>
            </w:r>
            <w:r w:rsidRPr="00D213F5"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R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堺市駅周辺地区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⑨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南海高野線三国ヶ丘駅周辺地区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②」</w:t>
            </w:r>
            <w:r w:rsidRPr="00D213F5"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R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三国ケ丘駅周辺地区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⑩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南海高野線中百舌鳥駅周辺地区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③」</w:t>
            </w:r>
            <w:r w:rsidRPr="00D213F5"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R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上野芝駅周辺地</w:t>
            </w: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⑪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南海高野線白鷺駅周辺地区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④」</w:t>
            </w:r>
            <w:r w:rsidRPr="00D213F5"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  <w:t>R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鳳駅周辺地区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⑫南海高野線北野田駅周辺地区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⑤地下鉄新金岡駅周辺地区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⑬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泉北高速深井駅周辺地区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⑥地下鉄なかもず駅周辺地区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⑭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泉北高速泉ケ丘駅周辺地区</w:t>
            </w:r>
          </w:p>
        </w:tc>
      </w:tr>
      <w:tr w:rsidR="00D97C42" w:rsidTr="00D97C42">
        <w:tc>
          <w:tcPr>
            <w:tcW w:w="4195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⑦南海本線堺駅周辺地区</w:t>
            </w:r>
          </w:p>
        </w:tc>
        <w:tc>
          <w:tcPr>
            <w:tcW w:w="4200" w:type="dxa"/>
          </w:tcPr>
          <w:p w:rsidR="00D97C42" w:rsidRDefault="00D57C6E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⑮泉北高速光明池駅</w:t>
            </w:r>
            <w:bookmarkStart w:id="0" w:name="_GoBack"/>
            <w:bookmarkEnd w:id="0"/>
            <w:r w:rsidR="00D97C42"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周辺地区</w:t>
            </w:r>
          </w:p>
        </w:tc>
      </w:tr>
      <w:tr w:rsidR="00D97C42" w:rsidTr="00D97C42">
        <w:tc>
          <w:tcPr>
            <w:tcW w:w="4195" w:type="dxa"/>
          </w:tcPr>
          <w:p w:rsidR="00D97C42" w:rsidRPr="00D213F5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⑧</w:t>
            </w:r>
            <w:r w:rsidRPr="00D213F5">
              <w:rPr>
                <w:rFonts w:ascii="Meiryo UI" w:eastAsia="Meiryo UI" w:hAnsi="Meiryo UI" w:cs="ＭＳゴシック" w:hint="eastAsia"/>
                <w:kern w:val="0"/>
                <w:sz w:val="24"/>
                <w:szCs w:val="24"/>
              </w:rPr>
              <w:t>南海高野線堺東駅周辺地区</w:t>
            </w:r>
          </w:p>
        </w:tc>
        <w:tc>
          <w:tcPr>
            <w:tcW w:w="4200" w:type="dxa"/>
          </w:tcPr>
          <w:p w:rsidR="00D97C42" w:rsidRDefault="00D97C42" w:rsidP="00D97C42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4"/>
                <w:szCs w:val="24"/>
              </w:rPr>
            </w:pPr>
          </w:p>
        </w:tc>
      </w:tr>
    </w:tbl>
    <w:p w:rsid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2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="00D97C42">
        <w:rPr>
          <w:rFonts w:ascii="Meiryo UI" w:eastAsia="Meiryo UI" w:hAnsi="Meiryo UI" w:cs="ＭＳゴシック" w:hint="eastAsia"/>
          <w:kern w:val="0"/>
          <w:sz w:val="24"/>
          <w:szCs w:val="24"/>
        </w:rPr>
        <w:t>13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年度基本構想策定地区の選定</w:t>
      </w:r>
    </w:p>
    <w:p w:rsidR="00D213F5" w:rsidRPr="00D213F5" w:rsidRDefault="00D97C42" w:rsidP="00D97C42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第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次重点整備地区の内、周辺地区のまちづくり状況・計画、駅及び周辺地区の施設整備状況・計画等を勘案し、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①堺市のシンボルとなる地区、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②将来の都市開発上緊急性が高い地区、③既に移動円滑化の計画がある駅及び周辺地区の観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点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から、平成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13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年度基本構想策定地区として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6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5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地区を選定した。</w:t>
      </w:r>
    </w:p>
    <w:p w:rsid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周辺地区のまちづくりの観点から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～堺市のシンボルとなる地区～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①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南海本線堺駅・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南海高野線堺東駅を含む都心地区</w:t>
      </w:r>
    </w:p>
    <w:p w:rsid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周辺地区のまちづくりの観点から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～将来の都市開発</w:t>
      </w:r>
      <w:r w:rsidR="00D26323">
        <w:rPr>
          <w:rFonts w:ascii="Meiryo UI" w:eastAsia="Meiryo UI" w:hAnsi="Meiryo UI" w:cs="ＭＳゴシック" w:hint="eastAsia"/>
          <w:kern w:val="0"/>
          <w:sz w:val="24"/>
          <w:szCs w:val="24"/>
        </w:rPr>
        <w:t>上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緊急性が高い地区～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②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南海高野線北野田駅周辺地区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駅及び周辺地区の施設整備の観点から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～既に移動円滑化の計画がある駅及び周辺地区～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③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」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R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堺市駅周辺地区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④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地下鉄新金岡駅周辺地区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⑤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泉北高速深井駅周辺地区</w:t>
      </w:r>
    </w:p>
    <w:p w:rsidR="00D97C42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3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="00D97C42">
        <w:rPr>
          <w:rFonts w:ascii="Meiryo UI" w:eastAsia="Meiryo UI" w:hAnsi="Meiryo UI" w:cs="ＭＳゴシック" w:hint="eastAsia"/>
          <w:kern w:val="0"/>
          <w:sz w:val="24"/>
          <w:szCs w:val="24"/>
        </w:rPr>
        <w:t>14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年度基本構想策定地区の選定</w:t>
      </w:r>
    </w:p>
    <w:p w:rsidR="00D213F5" w:rsidRPr="00D213F5" w:rsidRDefault="00D97C42" w:rsidP="00D97C42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14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年度基本構想策定地区は、①交通結節機能、②福祉施設等へのアクセス、③都市開発の観点から、第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>
        <w:rPr>
          <w:rFonts w:ascii="Meiryo UI" w:eastAsia="Meiryo UI" w:hAnsi="Meiryo UI" w:cs="ＭＳゴシック"/>
          <w:kern w:val="0"/>
          <w:sz w:val="24"/>
          <w:szCs w:val="24"/>
        </w:rPr>
        <w:t>13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年度基本構想策定地区を除く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の中より、次の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6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5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地区を選定した。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交通結節機能の観点から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～交通結節点となる駅を有する地区～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JR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三国ヶ丘駅・南海高野線三国ヶ丘駅周辺地区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鉄道・鉄道・バス結節点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7F6508" w:rsidRDefault="007F6508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lastRenderedPageBreak/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福祉施設等へのアクセスの観点から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～主要な福祉施設等が分布する地区～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②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泉北高速光明池駅周辺地区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大阪府福祉施設拠点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③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泉北高速泉ケ丘駅周辺地区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泉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北急病診療センター、ビッグ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アイ他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④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JR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上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野芝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駅周辺地区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百舌鳥養護学校、堺聾学校等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都市開発の観点から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～都市開発が進行している地区～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⑤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南海高野線白鷺駅周辺地区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住宅市街地総合支援整備事業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D97C42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213F5" w:rsidRPr="00D213F5" w:rsidRDefault="00D213F5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Pr="00D213F5">
        <w:rPr>
          <w:rFonts w:ascii="Meiryo UI" w:eastAsia="Meiryo UI" w:hAnsi="Meiryo UI" w:cs="ＭＳゴシック"/>
          <w:kern w:val="0"/>
          <w:sz w:val="24"/>
          <w:szCs w:val="24"/>
        </w:rPr>
        <w:t>4</w:t>
      </w:r>
      <w:r>
        <w:rPr>
          <w:rFonts w:ascii="Meiryo UI" w:eastAsia="Meiryo UI" w:hAnsi="Meiryo UI" w:cs="ＭＳゴシック"/>
          <w:kern w:val="0"/>
          <w:sz w:val="24"/>
          <w:szCs w:val="24"/>
        </w:rPr>
        <w:t>）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="00D97C42">
        <w:rPr>
          <w:rFonts w:ascii="Meiryo UI" w:eastAsia="Meiryo UI" w:hAnsi="Meiryo UI" w:cs="ＭＳゴシック" w:hint="eastAsia"/>
          <w:kern w:val="0"/>
          <w:sz w:val="24"/>
          <w:szCs w:val="24"/>
        </w:rPr>
        <w:t>15</w:t>
      </w:r>
      <w:r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年度基本構想策定地区の選定</w:t>
      </w:r>
    </w:p>
    <w:p w:rsidR="00D213F5" w:rsidRPr="00D213F5" w:rsidRDefault="00D97C42" w:rsidP="00D97C42">
      <w:pPr>
        <w:autoSpaceDE w:val="0"/>
        <w:autoSpaceDN w:val="0"/>
        <w:adjustRightInd w:val="0"/>
        <w:snapToGrid w:val="0"/>
        <w:ind w:left="480" w:hangingChars="200" w:hanging="48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平成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15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年度基本構想策定地区は、①第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1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次重点整備地区で基本構想未策定の地区、②当該地区において拠点整備などのまちづくりが進行しており、それらのまちづくりと併せた駅及び周辺地区のバリアフリー化の必要性が高ま</w:t>
      </w: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っ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ていることの観点から、次の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5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駅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4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地区を選定する。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基本構想未策定地区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①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南海高野線中百舌鳥駅・地下鉄なかもず駅周辺地区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②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>JR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鳳駅周辺地区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■</w:t>
      </w:r>
      <w:r w:rsidR="00D213F5" w:rsidRPr="00D213F5">
        <w:rPr>
          <w:rFonts w:ascii="Meiryo UI" w:eastAsia="Meiryo UI" w:hAnsi="Meiryo UI" w:cs="ＭＳゴシック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拠点整備などのまちづくりの観点から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③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南海高野線初芝駅周辺地区</w:t>
      </w:r>
    </w:p>
    <w:p w:rsid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・都市計画道路新家日置荘線が駅前広場も含めて事業中である。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・堺市東側の広域行政における交通結節点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（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鉄道・バス</w:t>
      </w:r>
      <w:r w:rsidR="00D213F5">
        <w:rPr>
          <w:rFonts w:ascii="Meiryo UI" w:eastAsia="Meiryo UI" w:hAnsi="Meiryo UI" w:cs="ＭＳゴシック"/>
          <w:kern w:val="0"/>
          <w:sz w:val="24"/>
          <w:szCs w:val="24"/>
        </w:rPr>
        <w:t>）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④</w:t>
      </w:r>
      <w:r w:rsidR="009B6C0F"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 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地下鉄北花田駅周辺地区</w:t>
      </w:r>
    </w:p>
    <w:p w:rsidR="00D213F5" w:rsidRPr="00D213F5" w:rsidRDefault="00D97C42" w:rsidP="00D213F5">
      <w:pPr>
        <w:autoSpaceDE w:val="0"/>
        <w:autoSpaceDN w:val="0"/>
        <w:adjustRightInd w:val="0"/>
        <w:snapToGrid w:val="0"/>
        <w:jc w:val="lef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 xml:space="preserve">　　　　　・</w:t>
      </w:r>
      <w:r w:rsidR="00D213F5" w:rsidRPr="00D213F5">
        <w:rPr>
          <w:rFonts w:ascii="Meiryo UI" w:eastAsia="Meiryo UI" w:hAnsi="Meiryo UI" w:cs="ＭＳゴシック" w:hint="eastAsia"/>
          <w:kern w:val="0"/>
          <w:sz w:val="24"/>
          <w:szCs w:val="24"/>
        </w:rPr>
        <w:t>社宅跡地における大規模商業施設等の事業中である。</w:t>
      </w:r>
    </w:p>
    <w:p w:rsidR="00D213F5" w:rsidRDefault="009B6C0F" w:rsidP="009B6C0F">
      <w:pPr>
        <w:snapToGrid w:val="0"/>
        <w:jc w:val="right"/>
        <w:rPr>
          <w:rFonts w:ascii="Meiryo UI" w:eastAsia="Meiryo UI" w:hAnsi="Meiryo UI" w:cs="ＭＳゴシック"/>
          <w:kern w:val="0"/>
          <w:sz w:val="24"/>
          <w:szCs w:val="24"/>
        </w:rPr>
      </w:pPr>
      <w:r>
        <w:rPr>
          <w:rFonts w:ascii="Meiryo UI" w:eastAsia="Meiryo UI" w:hAnsi="Meiryo UI" w:cs="ＭＳゴシック" w:hint="eastAsia"/>
          <w:kern w:val="0"/>
          <w:sz w:val="24"/>
          <w:szCs w:val="24"/>
        </w:rPr>
        <w:t>（以上）</w:t>
      </w:r>
    </w:p>
    <w:p w:rsidR="00D97C42" w:rsidRDefault="00D97C42" w:rsidP="00D213F5">
      <w:pPr>
        <w:snapToGrid w:val="0"/>
        <w:rPr>
          <w:rFonts w:ascii="Meiryo UI" w:eastAsia="Meiryo UI" w:hAnsi="Meiryo UI" w:cs="ＭＳゴシック"/>
          <w:kern w:val="0"/>
          <w:sz w:val="24"/>
          <w:szCs w:val="24"/>
        </w:rPr>
      </w:pPr>
    </w:p>
    <w:p w:rsidR="00D97C42" w:rsidRPr="00D213F5" w:rsidRDefault="00D97C42" w:rsidP="00D213F5">
      <w:pPr>
        <w:snapToGrid w:val="0"/>
        <w:rPr>
          <w:rFonts w:ascii="Meiryo UI" w:eastAsia="Meiryo UI" w:hAnsi="Meiryo UI"/>
          <w:sz w:val="24"/>
          <w:szCs w:val="24"/>
        </w:rPr>
      </w:pPr>
    </w:p>
    <w:sectPr w:rsidR="00D97C42" w:rsidRPr="00D213F5" w:rsidSect="007F6508">
      <w:headerReference w:type="default" r:id="rId7"/>
      <w:pgSz w:w="11906" w:h="16838"/>
      <w:pgMar w:top="126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836" w:rsidRDefault="00524836" w:rsidP="00524836">
      <w:r>
        <w:separator/>
      </w:r>
    </w:p>
  </w:endnote>
  <w:endnote w:type="continuationSeparator" w:id="0">
    <w:p w:rsidR="00524836" w:rsidRDefault="00524836" w:rsidP="0052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836" w:rsidRDefault="00524836" w:rsidP="00524836">
      <w:r>
        <w:separator/>
      </w:r>
    </w:p>
  </w:footnote>
  <w:footnote w:type="continuationSeparator" w:id="0">
    <w:p w:rsidR="00524836" w:rsidRDefault="00524836" w:rsidP="00524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836" w:rsidRPr="00524836" w:rsidRDefault="00EB3D6C" w:rsidP="00524836">
    <w:pPr>
      <w:pStyle w:val="a6"/>
      <w:jc w:val="right"/>
      <w:rPr>
        <w:rFonts w:ascii="ＭＳ ゴシック" w:eastAsia="ＭＳ ゴシック" w:hAnsi="ＭＳ ゴシック"/>
        <w:sz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bdr w:val="single" w:sz="4" w:space="0" w:color="auto"/>
      </w:rPr>
      <w:t>資料４－１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F5"/>
    <w:rsid w:val="0035598A"/>
    <w:rsid w:val="00524836"/>
    <w:rsid w:val="006E16B1"/>
    <w:rsid w:val="00750763"/>
    <w:rsid w:val="007F6508"/>
    <w:rsid w:val="009B6C0F"/>
    <w:rsid w:val="00D213F5"/>
    <w:rsid w:val="00D26323"/>
    <w:rsid w:val="00D57C6E"/>
    <w:rsid w:val="00D97C42"/>
    <w:rsid w:val="00EB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C9E2D9"/>
  <w15:chartTrackingRefBased/>
  <w15:docId w15:val="{A7B8BE8C-1704-4474-8D4A-D0F810B5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1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16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248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24836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5248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24836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6</cp:revision>
  <cp:lastPrinted>2021-01-27T09:50:00Z</cp:lastPrinted>
  <dcterms:created xsi:type="dcterms:W3CDTF">2021-01-06T02:01:00Z</dcterms:created>
  <dcterms:modified xsi:type="dcterms:W3CDTF">2021-02-03T00:26:00Z</dcterms:modified>
</cp:coreProperties>
</file>