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98A" w:rsidRPr="009B6C0F" w:rsidRDefault="0045541C" w:rsidP="00D213F5">
      <w:pPr>
        <w:snapToGrid w:val="0"/>
        <w:rPr>
          <w:rFonts w:ascii="Meiryo UI" w:eastAsia="Meiryo UI" w:hAnsi="Meiryo UI" w:cs="ＭＳゴシック"/>
          <w:kern w:val="0"/>
          <w:sz w:val="24"/>
          <w:szCs w:val="24"/>
          <w:u w:val="double"/>
        </w:rPr>
      </w:pPr>
      <w:r>
        <w:rPr>
          <w:rFonts w:ascii="Meiryo UI" w:eastAsia="Meiryo UI" w:hAnsi="Meiryo UI" w:hint="eastAsia"/>
          <w:sz w:val="28"/>
          <w:szCs w:val="24"/>
        </w:rPr>
        <w:t>【</w:t>
      </w:r>
      <w:r w:rsidR="00D213F5" w:rsidRPr="009B6C0F">
        <w:rPr>
          <w:rFonts w:ascii="Meiryo UI" w:eastAsia="Meiryo UI" w:hAnsi="Meiryo UI" w:hint="eastAsia"/>
          <w:sz w:val="28"/>
          <w:szCs w:val="24"/>
        </w:rPr>
        <w:t>バリアフリー基本構想における重点整備地区</w:t>
      </w:r>
      <w:r w:rsidR="009B6C0F" w:rsidRPr="009B6C0F">
        <w:rPr>
          <w:rFonts w:ascii="Meiryo UI" w:eastAsia="Meiryo UI" w:hAnsi="Meiryo UI" w:cs="ＭＳゴシック" w:hint="eastAsia"/>
          <w:kern w:val="0"/>
          <w:sz w:val="28"/>
          <w:szCs w:val="28"/>
        </w:rPr>
        <w:t>の抽出と基本構想策定地区の絞込</w:t>
      </w:r>
      <w:r w:rsidR="009B6C0F" w:rsidRPr="0045541C">
        <w:rPr>
          <w:rFonts w:ascii="Meiryo UI" w:eastAsia="Meiryo UI" w:hAnsi="Meiryo UI" w:cs="ＭＳゴシック" w:hint="eastAsia"/>
          <w:kern w:val="0"/>
          <w:sz w:val="28"/>
          <w:szCs w:val="28"/>
        </w:rPr>
        <w:t>みの</w:t>
      </w:r>
      <w:r w:rsidR="009B6C0F" w:rsidRPr="009B6C0F">
        <w:rPr>
          <w:rFonts w:ascii="Meiryo UI" w:eastAsia="Meiryo UI" w:hAnsi="Meiryo UI" w:cs="ＭＳゴシック" w:hint="eastAsia"/>
          <w:kern w:val="0"/>
          <w:sz w:val="28"/>
          <w:szCs w:val="28"/>
          <w:u w:val="double"/>
        </w:rPr>
        <w:t>考え方</w:t>
      </w:r>
      <w:r w:rsidR="00D213F5" w:rsidRPr="009B6C0F">
        <w:rPr>
          <w:rFonts w:ascii="Meiryo UI" w:eastAsia="Meiryo UI" w:hAnsi="Meiryo UI" w:hint="eastAsia"/>
          <w:sz w:val="28"/>
          <w:szCs w:val="28"/>
          <w:u w:val="double"/>
        </w:rPr>
        <w:t>について】</w:t>
      </w:r>
      <w:r w:rsidR="00D213F5" w:rsidRPr="009B6C0F">
        <w:rPr>
          <w:rFonts w:ascii="Meiryo UI" w:eastAsia="Meiryo UI" w:hAnsi="Meiryo UI" w:hint="eastAsia"/>
          <w:sz w:val="28"/>
          <w:szCs w:val="24"/>
          <w:u w:val="double"/>
        </w:rPr>
        <w:t xml:space="preserve">　　　　　　　　　　　　　　</w:t>
      </w:r>
      <w:r w:rsidR="009B6C0F">
        <w:rPr>
          <w:rFonts w:ascii="Meiryo UI" w:eastAsia="Meiryo UI" w:hAnsi="Meiryo UI" w:hint="eastAsia"/>
          <w:sz w:val="28"/>
          <w:szCs w:val="24"/>
          <w:u w:val="double"/>
        </w:rPr>
        <w:t xml:space="preserve">　　　　　　　　　　　　　　　　　　　　　　　　</w:t>
      </w:r>
      <w:r>
        <w:rPr>
          <w:rFonts w:ascii="Meiryo UI" w:eastAsia="Meiryo UI" w:hAnsi="Meiryo UI" w:hint="eastAsia"/>
          <w:sz w:val="28"/>
          <w:szCs w:val="24"/>
          <w:u w:val="double"/>
        </w:rPr>
        <w:t xml:space="preserve">　　</w:t>
      </w:r>
      <w:r w:rsidR="009B6C0F">
        <w:rPr>
          <w:rFonts w:ascii="Meiryo UI" w:eastAsia="Meiryo UI" w:hAnsi="Meiryo UI" w:hint="eastAsia"/>
          <w:sz w:val="28"/>
          <w:szCs w:val="24"/>
          <w:u w:val="double"/>
        </w:rPr>
        <w:t xml:space="preserve">　　</w:t>
      </w:r>
      <w:r w:rsidR="00D213F5" w:rsidRPr="009B6C0F">
        <w:rPr>
          <w:rFonts w:ascii="Meiryo UI" w:eastAsia="Meiryo UI" w:hAnsi="Meiryo UI" w:hint="eastAsia"/>
          <w:sz w:val="28"/>
          <w:szCs w:val="24"/>
          <w:u w:val="double"/>
        </w:rPr>
        <w:t xml:space="preserve">　</w:t>
      </w:r>
    </w:p>
    <w:p w:rsidR="0045541C" w:rsidRPr="00EF72E7" w:rsidRDefault="0045541C" w:rsidP="0045541C">
      <w:pPr>
        <w:spacing w:beforeLines="50" w:before="180"/>
        <w:rPr>
          <w:rFonts w:ascii="ＭＳ ゴシック" w:eastAsia="ＭＳ ゴシック"/>
        </w:rPr>
      </w:pPr>
      <w:r w:rsidRPr="00EF72E7">
        <w:rPr>
          <w:rFonts w:ascii="ＭＳ ゴシック" w:eastAsia="ＭＳ ゴシック" w:hint="eastAsia"/>
        </w:rPr>
        <w:t>（１）重点整備地区の要件</w:t>
      </w:r>
    </w:p>
    <w:p w:rsidR="0045541C" w:rsidRDefault="0045541C" w:rsidP="0045541C">
      <w:pPr>
        <w:ind w:leftChars="200" w:left="420" w:firstLineChars="100" w:firstLine="204"/>
        <w:rPr>
          <w:spacing w:val="-3"/>
        </w:rPr>
      </w:pPr>
      <w:r w:rsidRPr="00FC4F38">
        <w:rPr>
          <w:spacing w:val="-3"/>
        </w:rPr>
        <w:t>移動等の円滑化に係る事業を重点的かつ一体的に進めるための区域を、重点整備地区として定めます</w:t>
      </w:r>
      <w:r>
        <w:rPr>
          <w:rFonts w:hint="eastAsia"/>
          <w:spacing w:val="-3"/>
        </w:rPr>
        <w:t>。重点整備地区の要件としては、バリアフリー新法第</w:t>
      </w:r>
      <w:r>
        <w:rPr>
          <w:rFonts w:hint="eastAsia"/>
          <w:spacing w:val="-3"/>
        </w:rPr>
        <w:t>2</w:t>
      </w:r>
      <w:r>
        <w:rPr>
          <w:rFonts w:hint="eastAsia"/>
          <w:spacing w:val="-3"/>
        </w:rPr>
        <w:t>条</w:t>
      </w:r>
      <w:r>
        <w:rPr>
          <w:rFonts w:hint="eastAsia"/>
          <w:spacing w:val="-3"/>
        </w:rPr>
        <w:t>21</w:t>
      </w:r>
      <w:r>
        <w:rPr>
          <w:rFonts w:hint="eastAsia"/>
          <w:spacing w:val="-3"/>
        </w:rPr>
        <w:t>項に定められており、さらに国の定める基本方針においてその具体的な内容が示されています。</w:t>
      </w:r>
      <w:bookmarkStart w:id="0" w:name="_GoBack"/>
      <w:bookmarkEnd w:id="0"/>
    </w:p>
    <w:p w:rsidR="0045541C" w:rsidRPr="003C6EDD" w:rsidRDefault="0045541C" w:rsidP="0045541C">
      <w:pPr>
        <w:ind w:firstLineChars="100" w:firstLine="210"/>
        <w:jc w:val="center"/>
      </w:pPr>
      <w:r w:rsidRPr="003C6EDD">
        <w:rPr>
          <w:rFonts w:hint="eastAsia"/>
        </w:rPr>
        <w:t>【</w:t>
      </w:r>
      <w:r>
        <w:rPr>
          <w:rFonts w:hint="eastAsia"/>
        </w:rPr>
        <w:t>移動等円滑化の促進に関する</w:t>
      </w:r>
      <w:r w:rsidRPr="003C6EDD">
        <w:rPr>
          <w:rFonts w:hint="eastAsia"/>
        </w:rPr>
        <w:t>基本方針による重点整備地区の要件】</w:t>
      </w:r>
    </w:p>
    <w:tbl>
      <w:tblPr>
        <w:tblW w:w="0" w:type="auto"/>
        <w:tblInd w:w="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CellMar>
          <w:left w:w="99" w:type="dxa"/>
          <w:right w:w="99" w:type="dxa"/>
        </w:tblCellMar>
        <w:tblLook w:val="0000" w:firstRow="0" w:lastRow="0" w:firstColumn="0" w:lastColumn="0" w:noHBand="0" w:noVBand="0"/>
      </w:tblPr>
      <w:tblGrid>
        <w:gridCol w:w="8927"/>
      </w:tblGrid>
      <w:tr w:rsidR="0045541C" w:rsidRPr="00633835" w:rsidTr="000157F2">
        <w:trPr>
          <w:trHeight w:val="9984"/>
        </w:trPr>
        <w:tc>
          <w:tcPr>
            <w:tcW w:w="8927" w:type="dxa"/>
            <w:shd w:val="clear" w:color="auto" w:fill="E6E6E6"/>
          </w:tcPr>
          <w:p w:rsidR="0045541C" w:rsidRPr="00633835" w:rsidRDefault="0045541C" w:rsidP="000157F2">
            <w:pPr>
              <w:spacing w:beforeLines="30" w:before="108"/>
              <w:ind w:firstLineChars="100" w:firstLine="210"/>
              <w:rPr>
                <w:rFonts w:ascii="ＭＳ ゴシック" w:eastAsia="ＭＳ ゴシック"/>
              </w:rPr>
            </w:pPr>
            <w:r w:rsidRPr="00633835">
              <w:rPr>
                <w:rFonts w:ascii="ＭＳ ゴシック" w:eastAsia="ＭＳ ゴシック" w:hint="eastAsia"/>
              </w:rPr>
              <w:t>① 配置要件</w:t>
            </w:r>
          </w:p>
          <w:tbl>
            <w:tblPr>
              <w:tblW w:w="0" w:type="auto"/>
              <w:tblInd w:w="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99" w:type="dxa"/>
                <w:right w:w="99" w:type="dxa"/>
              </w:tblCellMar>
              <w:tblLook w:val="0000" w:firstRow="0" w:lastRow="0" w:firstColumn="0" w:lastColumn="0" w:noHBand="0" w:noVBand="0"/>
            </w:tblPr>
            <w:tblGrid>
              <w:gridCol w:w="8250"/>
            </w:tblGrid>
            <w:tr w:rsidR="0045541C" w:rsidRPr="00633835" w:rsidTr="000157F2">
              <w:trPr>
                <w:cantSplit/>
                <w:trHeight w:val="2991"/>
              </w:trPr>
              <w:tc>
                <w:tcPr>
                  <w:tcW w:w="8250" w:type="dxa"/>
                  <w:shd w:val="clear" w:color="auto" w:fill="FFFFFF"/>
                </w:tcPr>
                <w:p w:rsidR="0045541C" w:rsidRPr="00C32689" w:rsidRDefault="0045541C" w:rsidP="000157F2">
                  <w:pPr>
                    <w:spacing w:line="360" w:lineRule="exact"/>
                    <w:ind w:left="210" w:hangingChars="100" w:hanging="210"/>
                  </w:pPr>
                  <w:r>
                    <w:rPr>
                      <w:rFonts w:hint="eastAsia"/>
                    </w:rPr>
                    <w:t>・</w:t>
                  </w:r>
                  <w:r w:rsidRPr="00C32689">
                    <w:rPr>
                      <w:rFonts w:hint="eastAsia"/>
                    </w:rPr>
                    <w:t>生活関連施設が徒歩圏内に集積している地区</w:t>
                  </w:r>
                </w:p>
                <w:p w:rsidR="0045541C" w:rsidRPr="00C32689" w:rsidRDefault="0045541C" w:rsidP="000157F2">
                  <w:pPr>
                    <w:spacing w:line="360" w:lineRule="exact"/>
                    <w:ind w:left="210" w:hangingChars="100" w:hanging="210"/>
                  </w:pPr>
                  <w:r>
                    <w:rPr>
                      <w:rFonts w:hint="eastAsia"/>
                    </w:rPr>
                    <w:t>・</w:t>
                  </w:r>
                  <w:r w:rsidRPr="00C32689">
                    <w:rPr>
                      <w:rFonts w:hint="eastAsia"/>
                    </w:rPr>
                    <w:t>地区全体の面積がおおむね</w:t>
                  </w:r>
                  <w:r w:rsidRPr="00C32689">
                    <w:rPr>
                      <w:rFonts w:hint="eastAsia"/>
                    </w:rPr>
                    <w:t>400ha</w:t>
                  </w:r>
                  <w:r w:rsidRPr="00C32689">
                    <w:rPr>
                      <w:rFonts w:hint="eastAsia"/>
                    </w:rPr>
                    <w:t>（半径約</w:t>
                  </w:r>
                  <w:r w:rsidRPr="00C32689">
                    <w:rPr>
                      <w:rFonts w:hint="eastAsia"/>
                    </w:rPr>
                    <w:t>1.1</w:t>
                  </w:r>
                  <w:r w:rsidRPr="00C32689">
                    <w:rPr>
                      <w:rFonts w:hint="eastAsia"/>
                    </w:rPr>
                    <w:t>ｋｍ円の圏域）未満</w:t>
                  </w:r>
                </w:p>
                <w:p w:rsidR="0045541C" w:rsidRDefault="0045541C" w:rsidP="000157F2">
                  <w:pPr>
                    <w:spacing w:line="360" w:lineRule="exact"/>
                    <w:ind w:left="210" w:hangingChars="100" w:hanging="210"/>
                  </w:pPr>
                  <w:r>
                    <w:rPr>
                      <w:rFonts w:hint="eastAsia"/>
                    </w:rPr>
                    <w:t>・</w:t>
                  </w:r>
                  <w:r w:rsidRPr="002A6D34">
                    <w:rPr>
                      <w:rFonts w:hint="eastAsia"/>
                      <w:spacing w:val="-2"/>
                    </w:rPr>
                    <w:t>生活関連施設のうち特定旅客施設又は官公庁施設、福祉施設等の特別特定建築物に該当するものがおおむね３以上所在すること</w:t>
                  </w:r>
                </w:p>
                <w:p w:rsidR="0045541C" w:rsidRDefault="0045541C" w:rsidP="000157F2">
                  <w:pPr>
                    <w:spacing w:line="360" w:lineRule="exact"/>
                    <w:ind w:left="210" w:hangingChars="100" w:hanging="210"/>
                  </w:pPr>
                  <w:r>
                    <w:rPr>
                      <w:rFonts w:hint="eastAsia"/>
                    </w:rPr>
                    <w:t>・当該施設を利用する相当数の高齢者、障害</w:t>
                  </w:r>
                  <w:r w:rsidRPr="00C32689">
                    <w:rPr>
                      <w:rFonts w:hint="eastAsia"/>
                    </w:rPr>
                    <w:t>者等により、</w:t>
                  </w:r>
                  <w:r>
                    <w:rPr>
                      <w:rFonts w:hint="eastAsia"/>
                    </w:rPr>
                    <w:t>当該</w:t>
                  </w:r>
                  <w:r w:rsidRPr="00C32689">
                    <w:rPr>
                      <w:rFonts w:hint="eastAsia"/>
                    </w:rPr>
                    <w:t>施設相互間の移動が徒歩で行われる</w:t>
                  </w:r>
                  <w:r>
                    <w:rPr>
                      <w:rFonts w:hint="eastAsia"/>
                    </w:rPr>
                    <w:t>地区である</w:t>
                  </w:r>
                  <w:r w:rsidRPr="00C32689">
                    <w:rPr>
                      <w:rFonts w:hint="eastAsia"/>
                    </w:rPr>
                    <w:t>と見込まれること</w:t>
                  </w:r>
                </w:p>
                <w:p w:rsidR="0045541C" w:rsidRPr="00A34F42" w:rsidRDefault="0045541C" w:rsidP="000157F2">
                  <w:pPr>
                    <w:spacing w:beforeLines="25" w:before="90" w:afterLines="25" w:after="90" w:line="300" w:lineRule="exact"/>
                    <w:ind w:leftChars="100" w:left="210" w:rightChars="100" w:right="210"/>
                  </w:pPr>
                  <w:r>
                    <w:rPr>
                      <w:noProof/>
                      <w:sz w:val="20"/>
                    </w:rPr>
                    <mc:AlternateContent>
                      <mc:Choice Requires="wps">
                        <w:drawing>
                          <wp:anchor distT="0" distB="0" distL="114300" distR="114300" simplePos="0" relativeHeight="251660288" behindDoc="0" locked="0" layoutInCell="1" allowOverlap="1" wp14:anchorId="3EB726B9" wp14:editId="13556D0A">
                            <wp:simplePos x="0" y="0"/>
                            <wp:positionH relativeFrom="column">
                              <wp:posOffset>4993640</wp:posOffset>
                            </wp:positionH>
                            <wp:positionV relativeFrom="paragraph">
                              <wp:posOffset>86360</wp:posOffset>
                            </wp:positionV>
                            <wp:extent cx="36195" cy="360045"/>
                            <wp:effectExtent l="12065" t="10160" r="8890" b="10795"/>
                            <wp:wrapNone/>
                            <wp:docPr id="24" name="右大かっこ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195" cy="360045"/>
                                    </a:xfrm>
                                    <a:prstGeom prst="rightBracket">
                                      <a:avLst>
                                        <a:gd name="adj" fmla="val 82895"/>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33F7D"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24" o:spid="_x0000_s1026" type="#_x0000_t86" style="position:absolute;left:0;text-align:left;margin-left:393.2pt;margin-top:6.8pt;width:2.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" strokeweight=".5pt">
                            <v:textbox inset="5.85pt,.7pt,5.85pt,.7pt"/>
                          </v:shape>
                        </w:pict>
                      </mc:Fallback>
                    </mc:AlternateContent>
                  </w:r>
                  <w:r>
                    <w:rPr>
                      <w:noProof/>
                      <w:sz w:val="20"/>
                    </w:rPr>
                    <mc:AlternateContent>
                      <mc:Choice Requires="wps">
                        <w:drawing>
                          <wp:anchor distT="0" distB="0" distL="114300" distR="114300" simplePos="0" relativeHeight="251659264" behindDoc="0" locked="0" layoutInCell="1" allowOverlap="1" wp14:anchorId="4F44C657" wp14:editId="1C79C9CE">
                            <wp:simplePos x="0" y="0"/>
                            <wp:positionH relativeFrom="column">
                              <wp:posOffset>108585</wp:posOffset>
                            </wp:positionH>
                            <wp:positionV relativeFrom="paragraph">
                              <wp:posOffset>80010</wp:posOffset>
                            </wp:positionV>
                            <wp:extent cx="36195" cy="361950"/>
                            <wp:effectExtent l="13335" t="13335" r="7620" b="5715"/>
                            <wp:wrapNone/>
                            <wp:docPr id="23" name="左大かっこ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195" cy="361950"/>
                                    </a:xfrm>
                                    <a:prstGeom prst="leftBracket">
                                      <a:avLst>
                                        <a:gd name="adj" fmla="val 83333"/>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6E414D"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3" o:spid="_x0000_s1026" type="#_x0000_t85" style="position:absolute;left:0;text-align:left;margin-left:8.55pt;margin-top:6.3pt;width:2.85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" strokeweight=".5pt">
                            <v:textbox inset="5.85pt,.7pt,5.85pt,.7pt"/>
                          </v:shape>
                        </w:pict>
                      </mc:Fallback>
                    </mc:AlternateContent>
                  </w:r>
                  <w:r w:rsidRPr="00A34F42">
                    <w:rPr>
                      <w:rFonts w:hint="eastAsia"/>
                      <w:sz w:val="20"/>
                    </w:rPr>
                    <w:t>「生活関連施設の所在地を含み、かつ、生活関連施設相互間の移動が通常徒歩で行われる地区であること。」（バリアフリー新法</w:t>
                  </w:r>
                  <w:r w:rsidRPr="00A34F42">
                    <w:rPr>
                      <w:rFonts w:hint="eastAsia"/>
                      <w:sz w:val="20"/>
                    </w:rPr>
                    <w:t xml:space="preserve"> </w:t>
                  </w:r>
                  <w:r w:rsidRPr="00A34F42">
                    <w:rPr>
                      <w:rFonts w:hint="eastAsia"/>
                      <w:sz w:val="20"/>
                    </w:rPr>
                    <w:t>第</w:t>
                  </w:r>
                  <w:r w:rsidRPr="00A34F42">
                    <w:rPr>
                      <w:rFonts w:hint="eastAsia"/>
                      <w:sz w:val="20"/>
                    </w:rPr>
                    <w:t>2</w:t>
                  </w:r>
                  <w:r w:rsidRPr="00A34F42">
                    <w:rPr>
                      <w:rFonts w:hint="eastAsia"/>
                      <w:sz w:val="20"/>
                    </w:rPr>
                    <w:t>条第</w:t>
                  </w:r>
                  <w:r w:rsidRPr="00A34F42">
                    <w:rPr>
                      <w:rFonts w:hint="eastAsia"/>
                      <w:sz w:val="20"/>
                    </w:rPr>
                    <w:t>21</w:t>
                  </w:r>
                  <w:r w:rsidRPr="00A34F42">
                    <w:rPr>
                      <w:rFonts w:hint="eastAsia"/>
                      <w:sz w:val="20"/>
                    </w:rPr>
                    <w:t>号イ）</w:t>
                  </w:r>
                </w:p>
              </w:tc>
            </w:tr>
          </w:tbl>
          <w:p w:rsidR="0045541C" w:rsidRPr="00633835" w:rsidRDefault="0045541C" w:rsidP="000157F2">
            <w:pPr>
              <w:spacing w:beforeLines="30" w:before="108"/>
              <w:ind w:firstLineChars="100" w:firstLine="210"/>
            </w:pPr>
            <w:r w:rsidRPr="00633835">
              <w:rPr>
                <w:rFonts w:ascii="ＭＳ ゴシック" w:eastAsia="ＭＳ ゴシック" w:hint="eastAsia"/>
              </w:rPr>
              <w:t>② 課題要件</w:t>
            </w:r>
          </w:p>
          <w:tbl>
            <w:tblPr>
              <w:tblW w:w="0" w:type="auto"/>
              <w:tblInd w:w="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99" w:type="dxa"/>
                <w:right w:w="99" w:type="dxa"/>
              </w:tblCellMar>
              <w:tblLook w:val="0000" w:firstRow="0" w:lastRow="0" w:firstColumn="0" w:lastColumn="0" w:noHBand="0" w:noVBand="0"/>
            </w:tblPr>
            <w:tblGrid>
              <w:gridCol w:w="8250"/>
            </w:tblGrid>
            <w:tr w:rsidR="0045541C" w:rsidRPr="00633835" w:rsidTr="000157F2">
              <w:trPr>
                <w:cantSplit/>
                <w:trHeight w:val="2560"/>
              </w:trPr>
              <w:tc>
                <w:tcPr>
                  <w:tcW w:w="8250" w:type="dxa"/>
                  <w:shd w:val="clear" w:color="auto" w:fill="FFFFFF"/>
                </w:tcPr>
                <w:p w:rsidR="0045541C" w:rsidRPr="00C32689" w:rsidRDefault="0045541C" w:rsidP="000157F2">
                  <w:pPr>
                    <w:spacing w:line="360" w:lineRule="exact"/>
                    <w:ind w:left="210" w:hangingChars="100" w:hanging="210"/>
                  </w:pPr>
                  <w:r>
                    <w:rPr>
                      <w:rFonts w:hint="eastAsia"/>
                    </w:rPr>
                    <w:t>・高齢者、障害</w:t>
                  </w:r>
                  <w:r w:rsidRPr="00C32689">
                    <w:rPr>
                      <w:rFonts w:hint="eastAsia"/>
                    </w:rPr>
                    <w:t>者等の徒歩若しくは車いすによる移動又は施設の利用状況</w:t>
                  </w:r>
                </w:p>
                <w:p w:rsidR="0045541C" w:rsidRDefault="0045541C" w:rsidP="000157F2">
                  <w:pPr>
                    <w:spacing w:line="360" w:lineRule="exact"/>
                    <w:ind w:left="210" w:hangingChars="100" w:hanging="210"/>
                  </w:pPr>
                  <w:r>
                    <w:rPr>
                      <w:rFonts w:hint="eastAsia"/>
                    </w:rPr>
                    <w:t>・</w:t>
                  </w:r>
                  <w:r w:rsidRPr="00C32689">
                    <w:rPr>
                      <w:rFonts w:hint="eastAsia"/>
                    </w:rPr>
                    <w:t>土地利用や諸機能の集積の実体</w:t>
                  </w:r>
                  <w:r>
                    <w:rPr>
                      <w:rFonts w:hint="eastAsia"/>
                    </w:rPr>
                    <w:t>並びに</w:t>
                  </w:r>
                  <w:r w:rsidRPr="00C32689">
                    <w:rPr>
                      <w:rFonts w:hint="eastAsia"/>
                    </w:rPr>
                    <w:t>将来の方向性</w:t>
                  </w:r>
                </w:p>
                <w:p w:rsidR="0045541C" w:rsidRDefault="0045541C" w:rsidP="000157F2">
                  <w:pPr>
                    <w:spacing w:line="360" w:lineRule="exact"/>
                    <w:ind w:left="210" w:hangingChars="100" w:hanging="210"/>
                  </w:pPr>
                  <w:r>
                    <w:rPr>
                      <w:rFonts w:hint="eastAsia"/>
                    </w:rPr>
                    <w:t>・</w:t>
                  </w:r>
                  <w:r w:rsidRPr="00C32689">
                    <w:rPr>
                      <w:rFonts w:hint="eastAsia"/>
                    </w:rPr>
                    <w:t>想定される事業の実施範囲</w:t>
                  </w:r>
                  <w:r>
                    <w:rPr>
                      <w:rFonts w:hint="eastAsia"/>
                    </w:rPr>
                    <w:t>、実現可能性</w:t>
                  </w:r>
                </w:p>
                <w:p w:rsidR="0045541C" w:rsidRDefault="0045541C" w:rsidP="000157F2">
                  <w:pPr>
                    <w:spacing w:line="360" w:lineRule="exact"/>
                    <w:ind w:leftChars="100" w:left="210"/>
                  </w:pPr>
                  <w:r>
                    <w:rPr>
                      <w:rFonts w:hint="eastAsia"/>
                    </w:rPr>
                    <w:t>などの観点から総合的に判断して事業の実施が特に必要な地区</w:t>
                  </w:r>
                </w:p>
                <w:p w:rsidR="0045541C" w:rsidRPr="00BD6EE5" w:rsidRDefault="0045541C" w:rsidP="000157F2">
                  <w:pPr>
                    <w:spacing w:beforeLines="25" w:before="90" w:afterLines="25" w:after="90" w:line="300" w:lineRule="exact"/>
                    <w:ind w:leftChars="100" w:left="210" w:rightChars="100" w:right="210"/>
                    <w:rPr>
                      <w:sz w:val="20"/>
                    </w:rPr>
                  </w:pPr>
                  <w:r>
                    <w:rPr>
                      <w:noProof/>
                    </w:rPr>
                    <mc:AlternateContent>
                      <mc:Choice Requires="wps">
                        <w:drawing>
                          <wp:anchor distT="0" distB="0" distL="114300" distR="114300" simplePos="0" relativeHeight="251662336" behindDoc="0" locked="0" layoutInCell="1" allowOverlap="1" wp14:anchorId="073FA148" wp14:editId="2F1AF889">
                            <wp:simplePos x="0" y="0"/>
                            <wp:positionH relativeFrom="column">
                              <wp:posOffset>5007610</wp:posOffset>
                            </wp:positionH>
                            <wp:positionV relativeFrom="paragraph">
                              <wp:posOffset>64135</wp:posOffset>
                            </wp:positionV>
                            <wp:extent cx="36195" cy="765810"/>
                            <wp:effectExtent l="6985" t="6985" r="13970" b="8255"/>
                            <wp:wrapNone/>
                            <wp:docPr id="22" name="右大かっこ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195" cy="765810"/>
                                    </a:xfrm>
                                    <a:prstGeom prst="rightBracket">
                                      <a:avLst>
                                        <a:gd name="adj" fmla="val 176316"/>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EF2FCE" id="右大かっこ 22" o:spid="_x0000_s1026" type="#_x0000_t86" style="position:absolute;left:0;text-align:left;margin-left:394.3pt;margin-top:5.05pt;width:2.85pt;height:60.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" strokeweight=".5pt">
                            <v:textbox inset="5.85pt,.7pt,5.85pt,.7pt"/>
                          </v:shape>
                        </w:pict>
                      </mc:Fallback>
                    </mc:AlternateContent>
                  </w:r>
                  <w:r>
                    <w:rPr>
                      <w:noProof/>
                    </w:rPr>
                    <mc:AlternateContent>
                      <mc:Choice Requires="wps">
                        <w:drawing>
                          <wp:anchor distT="0" distB="0" distL="114300" distR="114300" simplePos="0" relativeHeight="251661312" behindDoc="0" locked="0" layoutInCell="1" allowOverlap="1" wp14:anchorId="38BD6E25" wp14:editId="56375B21">
                            <wp:simplePos x="0" y="0"/>
                            <wp:positionH relativeFrom="column">
                              <wp:posOffset>81915</wp:posOffset>
                            </wp:positionH>
                            <wp:positionV relativeFrom="paragraph">
                              <wp:posOffset>63500</wp:posOffset>
                            </wp:positionV>
                            <wp:extent cx="36195" cy="765810"/>
                            <wp:effectExtent l="5715" t="6350" r="5715" b="8890"/>
                            <wp:wrapNone/>
                            <wp:docPr id="21" name="左大かっこ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195" cy="765810"/>
                                    </a:xfrm>
                                    <a:prstGeom prst="leftBracket">
                                      <a:avLst>
                                        <a:gd name="adj" fmla="val 176316"/>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B124B9" id="左大かっこ 21" o:spid="_x0000_s1026" type="#_x0000_t85" style="position:absolute;left:0;text-align:left;margin-left:6.45pt;margin-top:5pt;width:2.85pt;height:60.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" strokeweight=".5pt">
                            <v:textbox inset="5.85pt,.7pt,5.85pt,.7pt"/>
                          </v:shape>
                        </w:pict>
                      </mc:Fallback>
                    </mc:AlternateContent>
                  </w:r>
                  <w:r w:rsidRPr="00BD6EE5">
                    <w:rPr>
                      <w:rFonts w:hint="eastAsia"/>
                      <w:sz w:val="20"/>
                    </w:rPr>
                    <w:t>「生活関連施設及び生活関連経路を構成する一般交通用施設（道路、駅前広場、通路その他の一般交通の用に供する施設をいう。）について移動等円滑化のための事業が実施されることが特に必要であると認められる地区であること。」（バリアフリー新法</w:t>
                  </w:r>
                  <w:r w:rsidRPr="00BD6EE5">
                    <w:rPr>
                      <w:rFonts w:hint="eastAsia"/>
                      <w:sz w:val="20"/>
                    </w:rPr>
                    <w:t xml:space="preserve"> </w:t>
                  </w:r>
                  <w:r w:rsidRPr="00BD6EE5">
                    <w:rPr>
                      <w:rFonts w:hint="eastAsia"/>
                      <w:sz w:val="20"/>
                    </w:rPr>
                    <w:t>第</w:t>
                  </w:r>
                  <w:r w:rsidRPr="00BD6EE5">
                    <w:rPr>
                      <w:rFonts w:hint="eastAsia"/>
                      <w:sz w:val="20"/>
                    </w:rPr>
                    <w:t>2</w:t>
                  </w:r>
                  <w:r w:rsidRPr="00BD6EE5">
                    <w:rPr>
                      <w:rFonts w:hint="eastAsia"/>
                      <w:sz w:val="20"/>
                    </w:rPr>
                    <w:t>条第</w:t>
                  </w:r>
                  <w:r w:rsidRPr="00BD6EE5">
                    <w:rPr>
                      <w:rFonts w:hint="eastAsia"/>
                      <w:sz w:val="20"/>
                    </w:rPr>
                    <w:t>21</w:t>
                  </w:r>
                  <w:r w:rsidRPr="00BD6EE5">
                    <w:rPr>
                      <w:rFonts w:hint="eastAsia"/>
                      <w:sz w:val="20"/>
                    </w:rPr>
                    <w:t>号ロ）</w:t>
                  </w:r>
                </w:p>
              </w:tc>
            </w:tr>
          </w:tbl>
          <w:p w:rsidR="0045541C" w:rsidRPr="00633835" w:rsidRDefault="0045541C" w:rsidP="000157F2">
            <w:pPr>
              <w:spacing w:beforeLines="30" w:before="108"/>
              <w:ind w:firstLineChars="100" w:firstLine="210"/>
              <w:rPr>
                <w:rFonts w:ascii="ＭＳ ゴシック" w:eastAsia="ＭＳ ゴシック"/>
              </w:rPr>
            </w:pPr>
            <w:r w:rsidRPr="00633835">
              <w:rPr>
                <w:rFonts w:ascii="ＭＳ ゴシック" w:eastAsia="ＭＳ ゴシック" w:hint="eastAsia"/>
              </w:rPr>
              <w:t>③ 効果要件</w:t>
            </w:r>
          </w:p>
          <w:tbl>
            <w:tblPr>
              <w:tblW w:w="0" w:type="auto"/>
              <w:tblInd w:w="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99" w:type="dxa"/>
                <w:right w:w="99" w:type="dxa"/>
              </w:tblCellMar>
              <w:tblLook w:val="0000" w:firstRow="0" w:lastRow="0" w:firstColumn="0" w:lastColumn="0" w:noHBand="0" w:noVBand="0"/>
            </w:tblPr>
            <w:tblGrid>
              <w:gridCol w:w="8250"/>
            </w:tblGrid>
            <w:tr w:rsidR="0045541C" w:rsidRPr="00633835" w:rsidTr="000157F2">
              <w:trPr>
                <w:cantSplit/>
                <w:trHeight w:val="2550"/>
              </w:trPr>
              <w:tc>
                <w:tcPr>
                  <w:tcW w:w="8250" w:type="dxa"/>
                  <w:shd w:val="clear" w:color="auto" w:fill="FFFFFF"/>
                </w:tcPr>
                <w:p w:rsidR="0045541C" w:rsidRDefault="0045541C" w:rsidP="000157F2">
                  <w:pPr>
                    <w:spacing w:line="360" w:lineRule="exact"/>
                    <w:ind w:left="210" w:hangingChars="100" w:hanging="210"/>
                  </w:pPr>
                  <w:r>
                    <w:rPr>
                      <w:rFonts w:hint="eastAsia"/>
                    </w:rPr>
                    <w:t>・高齢者、障害者等に交流と社会参加の機会</w:t>
                  </w:r>
                  <w:r w:rsidRPr="00C32689">
                    <w:rPr>
                      <w:rFonts w:hint="eastAsia"/>
                    </w:rPr>
                    <w:t>を提供する機能</w:t>
                  </w:r>
                  <w:r>
                    <w:rPr>
                      <w:rFonts w:hint="eastAsia"/>
                    </w:rPr>
                    <w:t>、消費生活の場を提供する機能、勤労の場を提供する機能など</w:t>
                  </w:r>
                  <w:r w:rsidRPr="00C32689">
                    <w:rPr>
                      <w:rFonts w:hint="eastAsia"/>
                    </w:rPr>
                    <w:t>都市が有する様々な機能の増進</w:t>
                  </w:r>
                </w:p>
                <w:p w:rsidR="0045541C" w:rsidRDefault="0045541C" w:rsidP="000157F2">
                  <w:pPr>
                    <w:spacing w:line="360" w:lineRule="exact"/>
                    <w:ind w:left="210" w:hangingChars="100" w:hanging="210"/>
                  </w:pPr>
                  <w:r>
                    <w:rPr>
                      <w:rFonts w:hint="eastAsia"/>
                    </w:rPr>
                    <w:t>・移動等円滑化のための事業が重点的に、かつ、</w:t>
                  </w:r>
                  <w:r w:rsidRPr="00C32689">
                    <w:rPr>
                      <w:rFonts w:hint="eastAsia"/>
                    </w:rPr>
                    <w:t>各事業の整合性を確保して実施されることについて、実施可能性</w:t>
                  </w:r>
                  <w:r>
                    <w:rPr>
                      <w:rFonts w:hint="eastAsia"/>
                    </w:rPr>
                    <w:t>及び</w:t>
                  </w:r>
                  <w:r w:rsidRPr="00C32689">
                    <w:rPr>
                      <w:rFonts w:hint="eastAsia"/>
                    </w:rPr>
                    <w:t>集中的</w:t>
                  </w:r>
                  <w:r>
                    <w:rPr>
                      <w:rFonts w:hint="eastAsia"/>
                    </w:rPr>
                    <w:t>かつ</w:t>
                  </w:r>
                  <w:r w:rsidRPr="00C32689">
                    <w:rPr>
                      <w:rFonts w:hint="eastAsia"/>
                    </w:rPr>
                    <w:t>効果的な事業実施の可能性等</w:t>
                  </w:r>
                </w:p>
                <w:p w:rsidR="0045541C" w:rsidRPr="00BD6EE5" w:rsidRDefault="0045541C" w:rsidP="000157F2">
                  <w:pPr>
                    <w:spacing w:beforeLines="25" w:before="90" w:afterLines="25" w:after="90" w:line="300" w:lineRule="exact"/>
                    <w:ind w:leftChars="100" w:left="210" w:rightChars="100" w:right="210"/>
                    <w:rPr>
                      <w:sz w:val="20"/>
                    </w:rPr>
                  </w:pPr>
                  <w:r>
                    <w:rPr>
                      <w:noProof/>
                    </w:rPr>
                    <mc:AlternateContent>
                      <mc:Choice Requires="wps">
                        <w:drawing>
                          <wp:anchor distT="0" distB="0" distL="114300" distR="114300" simplePos="0" relativeHeight="251663360" behindDoc="0" locked="0" layoutInCell="1" allowOverlap="1" wp14:anchorId="24AFEB17" wp14:editId="0BDA8CA1">
                            <wp:simplePos x="0" y="0"/>
                            <wp:positionH relativeFrom="column">
                              <wp:posOffset>81915</wp:posOffset>
                            </wp:positionH>
                            <wp:positionV relativeFrom="paragraph">
                              <wp:posOffset>97790</wp:posOffset>
                            </wp:positionV>
                            <wp:extent cx="36195" cy="504190"/>
                            <wp:effectExtent l="5715" t="12065" r="5715" b="7620"/>
                            <wp:wrapNone/>
                            <wp:docPr id="20" name="左大かっこ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195" cy="504190"/>
                                    </a:xfrm>
                                    <a:prstGeom prst="leftBracket">
                                      <a:avLst>
                                        <a:gd name="adj" fmla="val 116082"/>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489105" id="左大かっこ 20" o:spid="_x0000_s1026" type="#_x0000_t85" style="position:absolute;left:0;text-align:left;margin-left:6.45pt;margin-top:7.7pt;width:2.85pt;height:39.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" strokeweight=".5pt">
                            <v:textbox inset="5.85pt,.7pt,5.85pt,.7pt"/>
                          </v:shape>
                        </w:pict>
                      </mc:Fallback>
                    </mc:AlternateContent>
                  </w:r>
                  <w:r>
                    <w:rPr>
                      <w:noProof/>
                    </w:rPr>
                    <mc:AlternateContent>
                      <mc:Choice Requires="wps">
                        <w:drawing>
                          <wp:anchor distT="0" distB="0" distL="114300" distR="114300" simplePos="0" relativeHeight="251664384" behindDoc="0" locked="0" layoutInCell="1" allowOverlap="1" wp14:anchorId="5A51A399" wp14:editId="08FE1DBF">
                            <wp:simplePos x="0" y="0"/>
                            <wp:positionH relativeFrom="column">
                              <wp:posOffset>4997450</wp:posOffset>
                            </wp:positionH>
                            <wp:positionV relativeFrom="paragraph">
                              <wp:posOffset>75565</wp:posOffset>
                            </wp:positionV>
                            <wp:extent cx="36195" cy="504190"/>
                            <wp:effectExtent l="6350" t="8890" r="5080" b="10795"/>
                            <wp:wrapNone/>
                            <wp:docPr id="19" name="右大かっこ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195" cy="504190"/>
                                    </a:xfrm>
                                    <a:prstGeom prst="rightBracket">
                                      <a:avLst>
                                        <a:gd name="adj" fmla="val 116082"/>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958846" id="右大かっこ 19" o:spid="_x0000_s1026" type="#_x0000_t86" style="position:absolute;left:0;text-align:left;margin-left:393.5pt;margin-top:5.95pt;width:2.85pt;height:39.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" strokeweight=".5pt">
                            <v:textbox inset="5.85pt,.7pt,5.85pt,.7pt"/>
                          </v:shape>
                        </w:pict>
                      </mc:Fallback>
                    </mc:AlternateContent>
                  </w:r>
                  <w:r w:rsidRPr="00BD6EE5">
                    <w:rPr>
                      <w:rFonts w:hint="eastAsia"/>
                      <w:sz w:val="20"/>
                    </w:rPr>
                    <w:t>「当該地区において移動等円滑化のための事業を重点的かつ一体的に実施することが、総合的な都市機能の増進を図る上で有効かつ適切であると認められる地区であること。」（バリアフリー新法</w:t>
                  </w:r>
                  <w:r w:rsidRPr="00BD6EE5">
                    <w:rPr>
                      <w:rFonts w:hint="eastAsia"/>
                      <w:sz w:val="20"/>
                    </w:rPr>
                    <w:t xml:space="preserve"> </w:t>
                  </w:r>
                  <w:r w:rsidRPr="00BD6EE5">
                    <w:rPr>
                      <w:rFonts w:hint="eastAsia"/>
                      <w:sz w:val="20"/>
                    </w:rPr>
                    <w:t>第</w:t>
                  </w:r>
                  <w:r w:rsidRPr="00BD6EE5">
                    <w:rPr>
                      <w:rFonts w:hint="eastAsia"/>
                      <w:sz w:val="20"/>
                    </w:rPr>
                    <w:t>2</w:t>
                  </w:r>
                  <w:r w:rsidRPr="00BD6EE5">
                    <w:rPr>
                      <w:rFonts w:hint="eastAsia"/>
                      <w:sz w:val="20"/>
                    </w:rPr>
                    <w:t>条第</w:t>
                  </w:r>
                  <w:r w:rsidRPr="00BD6EE5">
                    <w:rPr>
                      <w:rFonts w:hint="eastAsia"/>
                      <w:sz w:val="20"/>
                    </w:rPr>
                    <w:t>21</w:t>
                  </w:r>
                  <w:r w:rsidRPr="00BD6EE5">
                    <w:rPr>
                      <w:rFonts w:hint="eastAsia"/>
                      <w:sz w:val="20"/>
                    </w:rPr>
                    <w:t>号ハ）</w:t>
                  </w:r>
                </w:p>
              </w:tc>
            </w:tr>
          </w:tbl>
          <w:p w:rsidR="0045541C" w:rsidRDefault="0045541C" w:rsidP="000157F2">
            <w:pPr>
              <w:spacing w:line="80" w:lineRule="exact"/>
            </w:pPr>
          </w:p>
          <w:p w:rsidR="0045541C" w:rsidRPr="00633835" w:rsidRDefault="0045541C" w:rsidP="000157F2">
            <w:pPr>
              <w:spacing w:line="80" w:lineRule="exact"/>
            </w:pPr>
          </w:p>
        </w:tc>
      </w:tr>
    </w:tbl>
    <w:p w:rsidR="00D97C42" w:rsidRDefault="00D97C42" w:rsidP="0045541C">
      <w:pPr>
        <w:autoSpaceDE w:val="0"/>
        <w:autoSpaceDN w:val="0"/>
        <w:adjustRightInd w:val="0"/>
        <w:snapToGrid w:val="0"/>
        <w:jc w:val="left"/>
        <w:rPr>
          <w:rFonts w:ascii="Meiryo UI" w:eastAsia="Meiryo UI" w:hAnsi="Meiryo UI"/>
          <w:sz w:val="24"/>
          <w:szCs w:val="24"/>
        </w:rPr>
      </w:pPr>
    </w:p>
    <w:p w:rsidR="0045541C" w:rsidRDefault="0045541C" w:rsidP="0045541C">
      <w:pPr>
        <w:autoSpaceDE w:val="0"/>
        <w:autoSpaceDN w:val="0"/>
        <w:adjustRightInd w:val="0"/>
        <w:snapToGrid w:val="0"/>
        <w:jc w:val="left"/>
        <w:rPr>
          <w:rFonts w:ascii="Meiryo UI" w:eastAsia="Meiryo UI" w:hAnsi="Meiryo UI"/>
          <w:sz w:val="24"/>
          <w:szCs w:val="24"/>
        </w:rPr>
      </w:pPr>
    </w:p>
    <w:p w:rsidR="0045541C" w:rsidRPr="007C36AD" w:rsidRDefault="0045541C" w:rsidP="0045541C">
      <w:r w:rsidRPr="000255BB">
        <w:rPr>
          <w:rFonts w:ascii="ＭＳ ゴシック" w:eastAsia="ＭＳ ゴシック" w:hAnsi="ＭＳ ゴシック" w:hint="eastAsia"/>
        </w:rPr>
        <w:lastRenderedPageBreak/>
        <w:t>（</w:t>
      </w:r>
      <w:r>
        <w:rPr>
          <w:rFonts w:ascii="ＭＳ ゴシック" w:eastAsia="ＭＳ ゴシック" w:hAnsi="ＭＳ ゴシック" w:hint="eastAsia"/>
        </w:rPr>
        <w:t>２</w:t>
      </w:r>
      <w:r w:rsidRPr="000255BB">
        <w:rPr>
          <w:rFonts w:ascii="ＭＳ ゴシック" w:eastAsia="ＭＳ ゴシック" w:hAnsi="ＭＳ ゴシック" w:hint="eastAsia"/>
        </w:rPr>
        <w:t>）</w:t>
      </w:r>
      <w:r>
        <w:rPr>
          <w:rFonts w:ascii="ＭＳ ゴシック" w:eastAsia="ＭＳ ゴシック" w:hAnsi="ＭＳ ゴシック" w:hint="eastAsia"/>
        </w:rPr>
        <w:t>新規整備対象地区の選定の考え方</w:t>
      </w:r>
    </w:p>
    <w:p w:rsidR="0045541C" w:rsidRDefault="0045541C" w:rsidP="0045541C"/>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118"/>
        <w:gridCol w:w="1134"/>
        <w:gridCol w:w="4217"/>
      </w:tblGrid>
      <w:tr w:rsidR="0045541C" w:rsidTr="000157F2">
        <w:tc>
          <w:tcPr>
            <w:tcW w:w="3685" w:type="dxa"/>
            <w:gridSpan w:val="2"/>
            <w:tcBorders>
              <w:bottom w:val="single" w:sz="4" w:space="0" w:color="auto"/>
            </w:tcBorders>
            <w:shd w:val="clear" w:color="auto" w:fill="D0CECE"/>
            <w:vAlign w:val="center"/>
          </w:tcPr>
          <w:p w:rsidR="0045541C" w:rsidRPr="0038690D" w:rsidRDefault="0045541C" w:rsidP="000157F2">
            <w:pPr>
              <w:jc w:val="center"/>
              <w:rPr>
                <w:rFonts w:ascii="ＭＳ ゴシック" w:eastAsia="ＭＳ ゴシック" w:hAnsi="ＭＳ ゴシック"/>
              </w:rPr>
            </w:pPr>
            <w:r w:rsidRPr="0038690D">
              <w:rPr>
                <w:rFonts w:ascii="ＭＳ ゴシック" w:eastAsia="ＭＳ ゴシック" w:hAnsi="ＭＳ ゴシック"/>
              </w:rPr>
              <w:t>選定のステップ</w:t>
            </w:r>
          </w:p>
        </w:tc>
        <w:tc>
          <w:tcPr>
            <w:tcW w:w="1134" w:type="dxa"/>
            <w:tcBorders>
              <w:bottom w:val="single" w:sz="4" w:space="0" w:color="auto"/>
            </w:tcBorders>
            <w:shd w:val="clear" w:color="auto" w:fill="D0CECE"/>
            <w:vAlign w:val="center"/>
          </w:tcPr>
          <w:p w:rsidR="0045541C" w:rsidRPr="0038690D" w:rsidRDefault="0045541C" w:rsidP="000157F2">
            <w:pPr>
              <w:spacing w:line="280" w:lineRule="exact"/>
              <w:jc w:val="center"/>
              <w:rPr>
                <w:rFonts w:ascii="ＭＳ ゴシック" w:eastAsia="ＭＳ ゴシック" w:hAnsi="ＭＳ ゴシック"/>
              </w:rPr>
            </w:pPr>
            <w:r w:rsidRPr="0038690D">
              <w:rPr>
                <w:rFonts w:ascii="ＭＳ ゴシック" w:eastAsia="ＭＳ ゴシック" w:hAnsi="ＭＳ ゴシック"/>
              </w:rPr>
              <w:t>対象</w:t>
            </w:r>
          </w:p>
          <w:p w:rsidR="0045541C" w:rsidRPr="0038690D" w:rsidRDefault="0045541C" w:rsidP="000157F2">
            <w:pPr>
              <w:spacing w:line="280" w:lineRule="exact"/>
              <w:jc w:val="center"/>
              <w:rPr>
                <w:rFonts w:ascii="ＭＳ ゴシック" w:eastAsia="ＭＳ ゴシック" w:hAnsi="ＭＳ ゴシック"/>
              </w:rPr>
            </w:pPr>
            <w:r w:rsidRPr="0038690D">
              <w:rPr>
                <w:rFonts w:ascii="ＭＳ ゴシック" w:eastAsia="ＭＳ ゴシック" w:hAnsi="ＭＳ ゴシック"/>
              </w:rPr>
              <w:t>地区</w:t>
            </w:r>
          </w:p>
        </w:tc>
        <w:tc>
          <w:tcPr>
            <w:tcW w:w="4217" w:type="dxa"/>
            <w:tcBorders>
              <w:bottom w:val="single" w:sz="4" w:space="0" w:color="auto"/>
            </w:tcBorders>
            <w:shd w:val="clear" w:color="auto" w:fill="D0CECE"/>
            <w:vAlign w:val="center"/>
          </w:tcPr>
          <w:p w:rsidR="0045541C" w:rsidRPr="0038690D" w:rsidRDefault="0045541C" w:rsidP="000157F2">
            <w:pPr>
              <w:jc w:val="center"/>
              <w:rPr>
                <w:rFonts w:ascii="ＭＳ ゴシック" w:eastAsia="ＭＳ ゴシック" w:hAnsi="ＭＳ ゴシック"/>
              </w:rPr>
            </w:pPr>
            <w:r w:rsidRPr="0038690D">
              <w:rPr>
                <w:rFonts w:ascii="ＭＳ ゴシック" w:eastAsia="ＭＳ ゴシック" w:hAnsi="ＭＳ ゴシック"/>
              </w:rPr>
              <w:t>選定の理由</w:t>
            </w:r>
          </w:p>
        </w:tc>
      </w:tr>
      <w:tr w:rsidR="0045541C" w:rsidTr="000157F2">
        <w:tc>
          <w:tcPr>
            <w:tcW w:w="3685" w:type="dxa"/>
            <w:gridSpan w:val="2"/>
            <w:tcBorders>
              <w:top w:val="single" w:sz="4" w:space="0" w:color="auto"/>
              <w:left w:val="nil"/>
              <w:bottom w:val="single" w:sz="4" w:space="0" w:color="auto"/>
              <w:right w:val="nil"/>
            </w:tcBorders>
            <w:shd w:val="clear" w:color="auto" w:fill="FFFFFF"/>
            <w:vAlign w:val="center"/>
          </w:tcPr>
          <w:p w:rsidR="0045541C" w:rsidRPr="0038690D" w:rsidRDefault="0045541C" w:rsidP="000157F2">
            <w:pPr>
              <w:spacing w:line="240" w:lineRule="exact"/>
              <w:jc w:val="center"/>
              <w:rPr>
                <w:rFonts w:ascii="ＭＳ ゴシック" w:eastAsia="ＭＳ ゴシック" w:hAnsi="ＭＳ ゴシック"/>
              </w:rPr>
            </w:pPr>
          </w:p>
        </w:tc>
        <w:tc>
          <w:tcPr>
            <w:tcW w:w="1134" w:type="dxa"/>
            <w:tcBorders>
              <w:top w:val="single" w:sz="4" w:space="0" w:color="auto"/>
              <w:left w:val="nil"/>
              <w:bottom w:val="single" w:sz="4" w:space="0" w:color="auto"/>
              <w:right w:val="nil"/>
            </w:tcBorders>
            <w:shd w:val="clear" w:color="auto" w:fill="FFFFFF"/>
            <w:vAlign w:val="center"/>
          </w:tcPr>
          <w:p w:rsidR="0045541C" w:rsidRPr="0038690D" w:rsidRDefault="0045541C" w:rsidP="000157F2">
            <w:pPr>
              <w:spacing w:line="240" w:lineRule="exact"/>
              <w:jc w:val="center"/>
              <w:rPr>
                <w:rFonts w:ascii="ＭＳ ゴシック" w:eastAsia="ＭＳ ゴシック" w:hAnsi="ＭＳ ゴシック"/>
              </w:rPr>
            </w:pPr>
          </w:p>
        </w:tc>
        <w:tc>
          <w:tcPr>
            <w:tcW w:w="4217" w:type="dxa"/>
            <w:tcBorders>
              <w:top w:val="single" w:sz="4" w:space="0" w:color="auto"/>
              <w:left w:val="nil"/>
              <w:bottom w:val="single" w:sz="4" w:space="0" w:color="auto"/>
              <w:right w:val="nil"/>
            </w:tcBorders>
            <w:shd w:val="clear" w:color="auto" w:fill="FFFFFF"/>
            <w:vAlign w:val="center"/>
          </w:tcPr>
          <w:p w:rsidR="0045541C" w:rsidRPr="0038690D" w:rsidRDefault="0045541C" w:rsidP="000157F2">
            <w:pPr>
              <w:spacing w:line="240" w:lineRule="exact"/>
              <w:jc w:val="center"/>
              <w:rPr>
                <w:rFonts w:ascii="ＭＳ ゴシック" w:eastAsia="ＭＳ ゴシック" w:hAnsi="ＭＳ ゴシック"/>
              </w:rPr>
            </w:pPr>
          </w:p>
        </w:tc>
      </w:tr>
      <w:tr w:rsidR="0045541C" w:rsidTr="000157F2">
        <w:tc>
          <w:tcPr>
            <w:tcW w:w="567" w:type="dxa"/>
            <w:tcBorders>
              <w:top w:val="single" w:sz="4" w:space="0" w:color="auto"/>
              <w:bottom w:val="single" w:sz="4" w:space="0" w:color="auto"/>
            </w:tcBorders>
            <w:shd w:val="clear" w:color="auto" w:fill="000000"/>
            <w:vAlign w:val="center"/>
          </w:tcPr>
          <w:p w:rsidR="0045541C" w:rsidRPr="0038690D" w:rsidRDefault="0045541C" w:rsidP="000157F2">
            <w:pPr>
              <w:ind w:leftChars="20" w:left="42"/>
              <w:rPr>
                <w:rFonts w:ascii="ＭＳ ゴシック" w:eastAsia="ＭＳ ゴシック" w:hAnsi="ＭＳ ゴシック"/>
              </w:rPr>
            </w:pPr>
            <w:r w:rsidRPr="0038690D">
              <w:rPr>
                <w:rFonts w:ascii="ＭＳ ゴシック" w:eastAsia="ＭＳ ゴシック" w:hAnsi="ＭＳ ゴシック"/>
              </w:rPr>
              <w:t>１</w:t>
            </w:r>
          </w:p>
        </w:tc>
        <w:tc>
          <w:tcPr>
            <w:tcW w:w="3118" w:type="dxa"/>
            <w:tcBorders>
              <w:top w:val="single" w:sz="4" w:space="0" w:color="auto"/>
              <w:bottom w:val="single" w:sz="4" w:space="0" w:color="auto"/>
            </w:tcBorders>
            <w:shd w:val="clear" w:color="auto" w:fill="auto"/>
          </w:tcPr>
          <w:p w:rsidR="0045541C" w:rsidRDefault="0045541C" w:rsidP="000157F2">
            <w:pPr>
              <w:spacing w:line="280" w:lineRule="exact"/>
            </w:pPr>
            <w:r>
              <w:t>乗降客数</w:t>
            </w:r>
            <w:r>
              <w:rPr>
                <w:rFonts w:hint="eastAsia"/>
              </w:rPr>
              <w:t>3,000</w:t>
            </w:r>
            <w:r>
              <w:rPr>
                <w:rFonts w:hint="eastAsia"/>
              </w:rPr>
              <w:t>人以上の駅（特定旅客施設）及び区役所</w:t>
            </w:r>
          </w:p>
        </w:tc>
        <w:tc>
          <w:tcPr>
            <w:tcW w:w="1134" w:type="dxa"/>
            <w:tcBorders>
              <w:top w:val="single" w:sz="4" w:space="0" w:color="auto"/>
              <w:bottom w:val="single" w:sz="4" w:space="0" w:color="auto"/>
            </w:tcBorders>
            <w:shd w:val="clear" w:color="auto" w:fill="auto"/>
          </w:tcPr>
          <w:p w:rsidR="0045541C" w:rsidRDefault="0045541C" w:rsidP="000157F2">
            <w:pPr>
              <w:spacing w:line="280" w:lineRule="exact"/>
              <w:jc w:val="center"/>
            </w:pPr>
            <w:r>
              <w:rPr>
                <w:rFonts w:hint="eastAsia"/>
              </w:rPr>
              <w:t>29</w:t>
            </w:r>
            <w:r>
              <w:rPr>
                <w:rFonts w:hint="eastAsia"/>
              </w:rPr>
              <w:t>駅</w:t>
            </w:r>
          </w:p>
          <w:p w:rsidR="0045541C" w:rsidRDefault="0045541C" w:rsidP="000157F2">
            <w:pPr>
              <w:spacing w:line="280" w:lineRule="exact"/>
              <w:jc w:val="center"/>
            </w:pPr>
            <w:r>
              <w:rPr>
                <w:rFonts w:hint="eastAsia"/>
              </w:rPr>
              <w:t>7</w:t>
            </w:r>
            <w:r>
              <w:rPr>
                <w:rFonts w:hint="eastAsia"/>
              </w:rPr>
              <w:t>地区</w:t>
            </w:r>
          </w:p>
        </w:tc>
        <w:tc>
          <w:tcPr>
            <w:tcW w:w="4217" w:type="dxa"/>
            <w:tcBorders>
              <w:top w:val="single" w:sz="4" w:space="0" w:color="auto"/>
              <w:bottom w:val="single" w:sz="4" w:space="0" w:color="auto"/>
            </w:tcBorders>
            <w:shd w:val="clear" w:color="auto" w:fill="auto"/>
          </w:tcPr>
          <w:p w:rsidR="0045541C" w:rsidRDefault="0045541C" w:rsidP="000157F2">
            <w:pPr>
              <w:spacing w:line="280" w:lineRule="exact"/>
            </w:pPr>
            <w:r>
              <w:rPr>
                <w:rFonts w:hint="eastAsia"/>
              </w:rPr>
              <w:t>市内の特定旅客施設</w:t>
            </w:r>
            <w:r>
              <w:rPr>
                <w:rFonts w:hint="eastAsia"/>
              </w:rPr>
              <w:t>29</w:t>
            </w:r>
            <w:r>
              <w:rPr>
                <w:rFonts w:hint="eastAsia"/>
              </w:rPr>
              <w:t>駅及び、市内</w:t>
            </w:r>
            <w:r>
              <w:rPr>
                <w:rFonts w:hint="eastAsia"/>
              </w:rPr>
              <w:t>7</w:t>
            </w:r>
            <w:r>
              <w:rPr>
                <w:rFonts w:hint="eastAsia"/>
              </w:rPr>
              <w:t>区の区役所の周辺</w:t>
            </w:r>
          </w:p>
        </w:tc>
      </w:tr>
      <w:tr w:rsidR="0045541C" w:rsidTr="000157F2">
        <w:trPr>
          <w:trHeight w:val="300"/>
        </w:trPr>
        <w:tc>
          <w:tcPr>
            <w:tcW w:w="567" w:type="dxa"/>
            <w:tcBorders>
              <w:top w:val="single" w:sz="4" w:space="0" w:color="auto"/>
              <w:left w:val="nil"/>
              <w:bottom w:val="single" w:sz="4" w:space="0" w:color="auto"/>
              <w:right w:val="nil"/>
            </w:tcBorders>
            <w:shd w:val="clear" w:color="auto" w:fill="FFFFFF"/>
            <w:vAlign w:val="center"/>
          </w:tcPr>
          <w:p w:rsidR="0045541C" w:rsidRPr="0038690D" w:rsidRDefault="0045541C" w:rsidP="000157F2">
            <w:pPr>
              <w:ind w:leftChars="20" w:left="42"/>
              <w:rPr>
                <w:rFonts w:ascii="ＭＳ ゴシック" w:eastAsia="ＭＳ ゴシック" w:hAnsi="ＭＳ ゴシック"/>
              </w:rPr>
            </w:pPr>
          </w:p>
        </w:tc>
        <w:tc>
          <w:tcPr>
            <w:tcW w:w="3118" w:type="dxa"/>
            <w:tcBorders>
              <w:top w:val="single" w:sz="4" w:space="0" w:color="auto"/>
              <w:left w:val="nil"/>
              <w:bottom w:val="single" w:sz="4" w:space="0" w:color="auto"/>
              <w:right w:val="nil"/>
            </w:tcBorders>
            <w:shd w:val="clear" w:color="auto" w:fill="FFFFFF"/>
          </w:tcPr>
          <w:p w:rsidR="0045541C" w:rsidRDefault="0045541C" w:rsidP="000157F2">
            <w:pPr>
              <w:spacing w:line="280" w:lineRule="exact"/>
              <w:jc w:val="left"/>
            </w:pPr>
          </w:p>
        </w:tc>
        <w:tc>
          <w:tcPr>
            <w:tcW w:w="1134" w:type="dxa"/>
            <w:tcBorders>
              <w:top w:val="single" w:sz="4" w:space="0" w:color="auto"/>
              <w:left w:val="nil"/>
              <w:bottom w:val="single" w:sz="4" w:space="0" w:color="auto"/>
              <w:right w:val="nil"/>
            </w:tcBorders>
            <w:shd w:val="clear" w:color="auto" w:fill="FFFFFF"/>
          </w:tcPr>
          <w:p w:rsidR="0045541C" w:rsidRDefault="0045541C" w:rsidP="000157F2">
            <w:pPr>
              <w:spacing w:line="280" w:lineRule="exact"/>
              <w:jc w:val="center"/>
            </w:pPr>
            <w:r>
              <w:rPr>
                <w:noProof/>
              </w:rPr>
              <mc:AlternateContent>
                <mc:Choice Requires="wps">
                  <w:drawing>
                    <wp:anchor distT="0" distB="0" distL="114300" distR="114300" simplePos="0" relativeHeight="251666432" behindDoc="0" locked="0" layoutInCell="1" allowOverlap="1" wp14:anchorId="0F333399" wp14:editId="3A4F242A">
                      <wp:simplePos x="0" y="0"/>
                      <wp:positionH relativeFrom="column">
                        <wp:posOffset>14605</wp:posOffset>
                      </wp:positionH>
                      <wp:positionV relativeFrom="paragraph">
                        <wp:posOffset>53340</wp:posOffset>
                      </wp:positionV>
                      <wp:extent cx="514350" cy="161290"/>
                      <wp:effectExtent l="33655" t="5715" r="33020" b="13970"/>
                      <wp:wrapNone/>
                      <wp:docPr id="18" name="下矢印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 cy="161290"/>
                              </a:xfrm>
                              <a:prstGeom prst="downArrow">
                                <a:avLst>
                                  <a:gd name="adj1" fmla="val 44935"/>
                                  <a:gd name="adj2" fmla="val 56301"/>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605EA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18" o:spid="_x0000_s1026" type="#_x0000_t67" style="position:absolute;left:0;text-align:left;margin-left:1.15pt;margin-top:4.2pt;width:40.5pt;height:1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" adj="9439,5947">
                      <v:textbox style="layout-flow:vertical-ideographic" inset="5.85pt,.7pt,5.85pt,.7pt"/>
                    </v:shape>
                  </w:pict>
                </mc:Fallback>
              </mc:AlternateContent>
            </w:r>
          </w:p>
        </w:tc>
        <w:tc>
          <w:tcPr>
            <w:tcW w:w="4217" w:type="dxa"/>
            <w:tcBorders>
              <w:top w:val="single" w:sz="4" w:space="0" w:color="auto"/>
              <w:left w:val="nil"/>
              <w:bottom w:val="single" w:sz="4" w:space="0" w:color="auto"/>
              <w:right w:val="nil"/>
            </w:tcBorders>
            <w:shd w:val="clear" w:color="auto" w:fill="FFFFFF"/>
          </w:tcPr>
          <w:p w:rsidR="0045541C" w:rsidRDefault="0045541C" w:rsidP="000157F2">
            <w:pPr>
              <w:spacing w:line="300" w:lineRule="exact"/>
            </w:pPr>
          </w:p>
        </w:tc>
      </w:tr>
      <w:tr w:rsidR="0045541C" w:rsidTr="000157F2">
        <w:trPr>
          <w:trHeight w:val="520"/>
        </w:trPr>
        <w:tc>
          <w:tcPr>
            <w:tcW w:w="567" w:type="dxa"/>
            <w:tcBorders>
              <w:top w:val="single" w:sz="4" w:space="0" w:color="auto"/>
              <w:left w:val="single" w:sz="4" w:space="0" w:color="auto"/>
              <w:bottom w:val="single" w:sz="4" w:space="0" w:color="auto"/>
              <w:right w:val="single" w:sz="4" w:space="0" w:color="auto"/>
            </w:tcBorders>
            <w:shd w:val="clear" w:color="auto" w:fill="000000"/>
            <w:vAlign w:val="center"/>
          </w:tcPr>
          <w:p w:rsidR="0045541C" w:rsidRPr="0038690D" w:rsidRDefault="0045541C" w:rsidP="000157F2">
            <w:pPr>
              <w:ind w:leftChars="20" w:left="42"/>
              <w:rPr>
                <w:rFonts w:ascii="ＭＳ ゴシック" w:eastAsia="ＭＳ ゴシック" w:hAnsi="ＭＳ ゴシック"/>
              </w:rPr>
            </w:pPr>
            <w:r w:rsidRPr="0038690D">
              <w:rPr>
                <w:rFonts w:ascii="ＭＳ ゴシック" w:eastAsia="ＭＳ ゴシック" w:hAnsi="ＭＳ ゴシック"/>
              </w:rPr>
              <w:t>２</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45541C" w:rsidRDefault="0045541C" w:rsidP="000157F2">
            <w:pPr>
              <w:spacing w:line="280" w:lineRule="exact"/>
            </w:pPr>
            <w:r>
              <w:t>堺市交通バリアフリー基本構想での策定地区を除いた地区</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5541C" w:rsidRDefault="0045541C" w:rsidP="000157F2">
            <w:pPr>
              <w:spacing w:line="280" w:lineRule="exact"/>
              <w:jc w:val="center"/>
            </w:pPr>
            <w:r>
              <w:t>12</w:t>
            </w:r>
            <w:r>
              <w:rPr>
                <w:rFonts w:hint="eastAsia"/>
              </w:rPr>
              <w:t>駅</w:t>
            </w:r>
          </w:p>
          <w:p w:rsidR="0045541C" w:rsidRDefault="0045541C" w:rsidP="000157F2">
            <w:pPr>
              <w:spacing w:line="280" w:lineRule="exact"/>
              <w:jc w:val="center"/>
            </w:pPr>
            <w:r>
              <w:t>3</w:t>
            </w:r>
            <w:r>
              <w:t>地区</w:t>
            </w:r>
          </w:p>
        </w:tc>
        <w:tc>
          <w:tcPr>
            <w:tcW w:w="4217" w:type="dxa"/>
            <w:tcBorders>
              <w:top w:val="single" w:sz="4" w:space="0" w:color="auto"/>
              <w:left w:val="single" w:sz="4" w:space="0" w:color="auto"/>
              <w:bottom w:val="single" w:sz="4" w:space="0" w:color="auto"/>
              <w:right w:val="single" w:sz="4" w:space="0" w:color="auto"/>
            </w:tcBorders>
            <w:shd w:val="clear" w:color="auto" w:fill="auto"/>
          </w:tcPr>
          <w:p w:rsidR="0045541C" w:rsidRPr="00C151D6" w:rsidRDefault="0045541C" w:rsidP="000157F2">
            <w:pPr>
              <w:spacing w:line="280" w:lineRule="exact"/>
              <w:rPr>
                <w:color w:val="FF0000"/>
              </w:rPr>
            </w:pPr>
            <w:r>
              <w:rPr>
                <w:rFonts w:hint="eastAsia"/>
              </w:rPr>
              <w:t>基本構想を策定済みの</w:t>
            </w:r>
            <w:r>
              <w:rPr>
                <w:rFonts w:hint="eastAsia"/>
              </w:rPr>
              <w:t>17</w:t>
            </w:r>
            <w:r>
              <w:rPr>
                <w:rFonts w:hint="eastAsia"/>
              </w:rPr>
              <w:t>駅</w:t>
            </w:r>
            <w:r>
              <w:rPr>
                <w:rFonts w:hint="eastAsia"/>
              </w:rPr>
              <w:t>14</w:t>
            </w:r>
            <w:r>
              <w:rPr>
                <w:rFonts w:hint="eastAsia"/>
              </w:rPr>
              <w:t>地区を除く</w:t>
            </w:r>
            <w:r>
              <w:rPr>
                <w:rFonts w:hint="eastAsia"/>
                <w:color w:val="FF0000"/>
              </w:rPr>
              <w:t>。</w:t>
            </w:r>
            <w:r>
              <w:rPr>
                <w:rFonts w:hint="eastAsia"/>
              </w:rPr>
              <w:t>このうち、堺区、北区、中区、西区の区役所周辺は駅周辺に含まれる</w:t>
            </w:r>
            <w:r>
              <w:rPr>
                <w:rFonts w:hint="eastAsia"/>
                <w:color w:val="FF0000"/>
              </w:rPr>
              <w:t>。</w:t>
            </w:r>
          </w:p>
        </w:tc>
      </w:tr>
      <w:tr w:rsidR="0045541C" w:rsidTr="000157F2">
        <w:trPr>
          <w:trHeight w:val="300"/>
        </w:trPr>
        <w:tc>
          <w:tcPr>
            <w:tcW w:w="567" w:type="dxa"/>
            <w:tcBorders>
              <w:top w:val="single" w:sz="4" w:space="0" w:color="auto"/>
              <w:left w:val="nil"/>
              <w:bottom w:val="single" w:sz="4" w:space="0" w:color="auto"/>
              <w:right w:val="nil"/>
            </w:tcBorders>
            <w:shd w:val="clear" w:color="auto" w:fill="auto"/>
          </w:tcPr>
          <w:p w:rsidR="0045541C" w:rsidRPr="0038690D" w:rsidRDefault="0045541C" w:rsidP="000157F2">
            <w:pPr>
              <w:ind w:leftChars="20" w:left="42"/>
              <w:rPr>
                <w:rFonts w:ascii="ＭＳ ゴシック" w:eastAsia="ＭＳ ゴシック" w:hAnsi="ＭＳ ゴシック"/>
              </w:rPr>
            </w:pPr>
          </w:p>
        </w:tc>
        <w:tc>
          <w:tcPr>
            <w:tcW w:w="3118" w:type="dxa"/>
            <w:tcBorders>
              <w:top w:val="single" w:sz="4" w:space="0" w:color="auto"/>
              <w:left w:val="nil"/>
              <w:bottom w:val="single" w:sz="4" w:space="0" w:color="auto"/>
              <w:right w:val="nil"/>
            </w:tcBorders>
            <w:shd w:val="clear" w:color="auto" w:fill="auto"/>
          </w:tcPr>
          <w:p w:rsidR="0045541C" w:rsidRDefault="0045541C" w:rsidP="000157F2">
            <w:pPr>
              <w:spacing w:line="280" w:lineRule="exact"/>
              <w:jc w:val="left"/>
            </w:pPr>
          </w:p>
        </w:tc>
        <w:tc>
          <w:tcPr>
            <w:tcW w:w="1134" w:type="dxa"/>
            <w:tcBorders>
              <w:top w:val="single" w:sz="4" w:space="0" w:color="auto"/>
              <w:left w:val="nil"/>
              <w:bottom w:val="single" w:sz="4" w:space="0" w:color="auto"/>
              <w:right w:val="nil"/>
            </w:tcBorders>
            <w:shd w:val="clear" w:color="auto" w:fill="auto"/>
          </w:tcPr>
          <w:p w:rsidR="0045541C" w:rsidRDefault="0045541C" w:rsidP="000157F2">
            <w:pPr>
              <w:spacing w:line="280" w:lineRule="exact"/>
              <w:jc w:val="center"/>
            </w:pPr>
            <w:r>
              <w:rPr>
                <w:noProof/>
              </w:rPr>
              <mc:AlternateContent>
                <mc:Choice Requires="wps">
                  <w:drawing>
                    <wp:anchor distT="0" distB="0" distL="114300" distR="114300" simplePos="0" relativeHeight="251667456" behindDoc="0" locked="0" layoutInCell="1" allowOverlap="1" wp14:anchorId="092B1FDA" wp14:editId="56719156">
                      <wp:simplePos x="0" y="0"/>
                      <wp:positionH relativeFrom="column">
                        <wp:posOffset>14605</wp:posOffset>
                      </wp:positionH>
                      <wp:positionV relativeFrom="paragraph">
                        <wp:posOffset>53340</wp:posOffset>
                      </wp:positionV>
                      <wp:extent cx="514350" cy="161290"/>
                      <wp:effectExtent l="33655" t="5715" r="33020" b="13970"/>
                      <wp:wrapNone/>
                      <wp:docPr id="17" name="下矢印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 cy="161290"/>
                              </a:xfrm>
                              <a:prstGeom prst="downArrow">
                                <a:avLst>
                                  <a:gd name="adj1" fmla="val 44935"/>
                                  <a:gd name="adj2" fmla="val 56301"/>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F33777" id="下矢印 17" o:spid="_x0000_s1026" type="#_x0000_t67" style="position:absolute;left:0;text-align:left;margin-left:1.15pt;margin-top:4.2pt;width:40.5pt;height:1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" adj="9439,5947">
                      <v:textbox style="layout-flow:vertical-ideographic" inset="5.85pt,.7pt,5.85pt,.7pt"/>
                    </v:shape>
                  </w:pict>
                </mc:Fallback>
              </mc:AlternateContent>
            </w:r>
          </w:p>
        </w:tc>
        <w:tc>
          <w:tcPr>
            <w:tcW w:w="4217" w:type="dxa"/>
            <w:tcBorders>
              <w:top w:val="single" w:sz="4" w:space="0" w:color="auto"/>
              <w:left w:val="nil"/>
              <w:bottom w:val="single" w:sz="4" w:space="0" w:color="auto"/>
              <w:right w:val="nil"/>
            </w:tcBorders>
            <w:shd w:val="clear" w:color="auto" w:fill="auto"/>
          </w:tcPr>
          <w:p w:rsidR="0045541C" w:rsidRDefault="0045541C" w:rsidP="000157F2">
            <w:pPr>
              <w:spacing w:line="300" w:lineRule="exact"/>
            </w:pPr>
          </w:p>
        </w:tc>
      </w:tr>
      <w:tr w:rsidR="0045541C" w:rsidTr="000157F2">
        <w:trPr>
          <w:trHeight w:val="520"/>
        </w:trPr>
        <w:tc>
          <w:tcPr>
            <w:tcW w:w="567" w:type="dxa"/>
            <w:tcBorders>
              <w:top w:val="single" w:sz="4" w:space="0" w:color="auto"/>
            </w:tcBorders>
            <w:shd w:val="clear" w:color="auto" w:fill="000000"/>
            <w:vAlign w:val="center"/>
          </w:tcPr>
          <w:p w:rsidR="0045541C" w:rsidRPr="0038690D" w:rsidRDefault="0045541C" w:rsidP="000157F2">
            <w:pPr>
              <w:ind w:leftChars="20" w:left="42"/>
              <w:rPr>
                <w:rFonts w:ascii="ＭＳ ゴシック" w:eastAsia="ＭＳ ゴシック" w:hAnsi="ＭＳ ゴシック"/>
              </w:rPr>
            </w:pPr>
            <w:r w:rsidRPr="0038690D">
              <w:rPr>
                <w:rFonts w:ascii="ＭＳ ゴシック" w:eastAsia="ＭＳ ゴシック" w:hAnsi="ＭＳ ゴシック"/>
              </w:rPr>
              <w:t>３</w:t>
            </w:r>
          </w:p>
        </w:tc>
        <w:tc>
          <w:tcPr>
            <w:tcW w:w="3118" w:type="dxa"/>
            <w:tcBorders>
              <w:top w:val="single" w:sz="4" w:space="0" w:color="auto"/>
            </w:tcBorders>
            <w:shd w:val="clear" w:color="auto" w:fill="auto"/>
          </w:tcPr>
          <w:p w:rsidR="0045541C" w:rsidRDefault="0045541C" w:rsidP="000157F2">
            <w:pPr>
              <w:spacing w:line="280" w:lineRule="exact"/>
            </w:pPr>
            <w:r>
              <w:t>地区内に主な</w:t>
            </w:r>
            <w:r>
              <w:rPr>
                <w:rFonts w:hint="eastAsia"/>
              </w:rPr>
              <w:t>特別</w:t>
            </w:r>
            <w:r>
              <w:t>特定建築物（特定旅客施設を含</w:t>
            </w:r>
            <w:r w:rsidRPr="0001227D">
              <w:t>む</w:t>
            </w:r>
            <w:r w:rsidRPr="0001227D">
              <w:rPr>
                <w:rFonts w:hint="eastAsia"/>
              </w:rPr>
              <w:t>。</w:t>
            </w:r>
            <w:r w:rsidRPr="0001227D">
              <w:t>）</w:t>
            </w:r>
            <w:r>
              <w:t>が３以上所在する地区（新規整備対象候補地区）</w:t>
            </w:r>
          </w:p>
        </w:tc>
        <w:tc>
          <w:tcPr>
            <w:tcW w:w="1134" w:type="dxa"/>
            <w:tcBorders>
              <w:top w:val="single" w:sz="4" w:space="0" w:color="auto"/>
            </w:tcBorders>
            <w:shd w:val="clear" w:color="auto" w:fill="auto"/>
            <w:vAlign w:val="center"/>
          </w:tcPr>
          <w:p w:rsidR="0045541C" w:rsidRDefault="0045541C" w:rsidP="000157F2">
            <w:pPr>
              <w:spacing w:line="280" w:lineRule="exact"/>
              <w:jc w:val="center"/>
            </w:pPr>
            <w:r>
              <w:t>5</w:t>
            </w:r>
            <w:r>
              <w:rPr>
                <w:rFonts w:hint="eastAsia"/>
              </w:rPr>
              <w:t>駅</w:t>
            </w:r>
          </w:p>
          <w:p w:rsidR="0045541C" w:rsidRDefault="0045541C" w:rsidP="000157F2">
            <w:pPr>
              <w:spacing w:line="280" w:lineRule="exact"/>
              <w:jc w:val="center"/>
            </w:pPr>
            <w:r>
              <w:t>1</w:t>
            </w:r>
            <w:r>
              <w:rPr>
                <w:rFonts w:hint="eastAsia"/>
              </w:rPr>
              <w:t>地区</w:t>
            </w:r>
          </w:p>
        </w:tc>
        <w:tc>
          <w:tcPr>
            <w:tcW w:w="4217" w:type="dxa"/>
            <w:tcBorders>
              <w:top w:val="single" w:sz="4" w:space="0" w:color="auto"/>
            </w:tcBorders>
            <w:shd w:val="clear" w:color="auto" w:fill="auto"/>
          </w:tcPr>
          <w:p w:rsidR="0045541C" w:rsidRDefault="0045541C" w:rsidP="000157F2">
            <w:pPr>
              <w:spacing w:line="280" w:lineRule="exact"/>
            </w:pPr>
            <w:r>
              <w:rPr>
                <w:rFonts w:hint="eastAsia"/>
              </w:rPr>
              <w:t>特定旅客施設、公共施設、病院、スーパー等の主な特別特定建築物が</w:t>
            </w:r>
            <w:r>
              <w:rPr>
                <w:rFonts w:hint="eastAsia"/>
              </w:rPr>
              <w:t>3</w:t>
            </w:r>
            <w:r>
              <w:rPr>
                <w:rFonts w:hint="eastAsia"/>
              </w:rPr>
              <w:t>以上所在する地区は、</w:t>
            </w:r>
            <w:r w:rsidRPr="00415C89">
              <w:rPr>
                <w:rFonts w:hint="eastAsia"/>
              </w:rPr>
              <w:t>ＪＲ百舌鳥駅、ＪＲ浅香駅、南海百舌鳥八幡駅、泉北高速</w:t>
            </w:r>
            <w:r>
              <w:rPr>
                <w:rFonts w:hint="eastAsia"/>
              </w:rPr>
              <w:t>鉄道</w:t>
            </w:r>
            <w:r w:rsidRPr="00415C89">
              <w:rPr>
                <w:rFonts w:hint="eastAsia"/>
              </w:rPr>
              <w:t>栂・美木多駅、ＪＲ津久野駅、美原区役所</w:t>
            </w:r>
            <w:r>
              <w:rPr>
                <w:rFonts w:hint="eastAsia"/>
              </w:rPr>
              <w:t>の周辺</w:t>
            </w:r>
          </w:p>
        </w:tc>
      </w:tr>
    </w:tbl>
    <w:p w:rsidR="0045541C" w:rsidRPr="00BE6144" w:rsidRDefault="0045541C" w:rsidP="0045541C">
      <w:pPr>
        <w:spacing w:line="280" w:lineRule="exact"/>
        <w:rPr>
          <w:spacing w:val="-3"/>
          <w:sz w:val="20"/>
        </w:rPr>
      </w:pPr>
      <w:r>
        <w:rPr>
          <w:rFonts w:hint="eastAsia"/>
          <w:spacing w:val="-3"/>
          <w:sz w:val="20"/>
        </w:rPr>
        <w:t xml:space="preserve">　　　</w:t>
      </w:r>
      <w:r w:rsidRPr="00BE6144">
        <w:rPr>
          <w:rFonts w:hint="eastAsia"/>
          <w:spacing w:val="-3"/>
          <w:szCs w:val="21"/>
        </w:rPr>
        <w:t>※地区の選定にあたっては、策定開始の平成２５年の状況を基に行っています。</w:t>
      </w:r>
    </w:p>
    <w:p w:rsidR="0045541C" w:rsidRDefault="0045541C" w:rsidP="0045541C"/>
    <w:p w:rsidR="0045541C" w:rsidRPr="004F7801" w:rsidRDefault="0045541C" w:rsidP="0045541C">
      <w:pPr>
        <w:rPr>
          <w:rFonts w:ascii="ＭＳ ゴシック" w:eastAsia="ＭＳ ゴシック" w:hAnsi="ＭＳ ゴシック"/>
        </w:rPr>
      </w:pPr>
      <w:r>
        <w:rPr>
          <w:rFonts w:ascii="ＭＳ ゴシック" w:eastAsia="ＭＳ ゴシック" w:hAnsi="ＭＳ ゴシック" w:hint="eastAsia"/>
        </w:rPr>
        <w:t>（３</w:t>
      </w:r>
      <w:r w:rsidRPr="004F7801">
        <w:rPr>
          <w:rFonts w:ascii="ＭＳ ゴシック" w:eastAsia="ＭＳ ゴシック" w:hAnsi="ＭＳ ゴシック" w:hint="eastAsia"/>
        </w:rPr>
        <w:t>）</w:t>
      </w:r>
      <w:r>
        <w:rPr>
          <w:rFonts w:ascii="ＭＳ ゴシック" w:eastAsia="ＭＳ ゴシック" w:hAnsi="ＭＳ ゴシック" w:hint="eastAsia"/>
        </w:rPr>
        <w:t>新規整備対象候補</w:t>
      </w:r>
      <w:r w:rsidRPr="004F7801">
        <w:rPr>
          <w:rFonts w:ascii="ＭＳ ゴシック" w:eastAsia="ＭＳ ゴシック" w:hAnsi="ＭＳ ゴシック" w:hint="eastAsia"/>
        </w:rPr>
        <w:t>地区（５駅＋１地区）の特徴</w:t>
      </w:r>
    </w:p>
    <w:tbl>
      <w:tblPr>
        <w:tblW w:w="891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2"/>
        <w:gridCol w:w="7077"/>
      </w:tblGrid>
      <w:tr w:rsidR="0045541C" w:rsidRPr="00294687" w:rsidTr="000157F2">
        <w:tc>
          <w:tcPr>
            <w:tcW w:w="1842" w:type="dxa"/>
            <w:tcBorders>
              <w:left w:val="nil"/>
            </w:tcBorders>
            <w:shd w:val="clear" w:color="auto" w:fill="D0CECE"/>
          </w:tcPr>
          <w:p w:rsidR="0045541C" w:rsidRPr="00294687" w:rsidRDefault="0045541C" w:rsidP="000157F2">
            <w:pPr>
              <w:jc w:val="center"/>
              <w:rPr>
                <w:rFonts w:ascii="ＭＳ ゴシック" w:eastAsia="ＭＳ ゴシック" w:hAnsi="ＭＳ ゴシック"/>
                <w:b/>
              </w:rPr>
            </w:pPr>
            <w:r w:rsidRPr="00A97612">
              <w:rPr>
                <w:rFonts w:ascii="ＭＳ ゴシック" w:eastAsia="ＭＳ ゴシック" w:hAnsi="ＭＳ ゴシック" w:hint="eastAsia"/>
              </w:rPr>
              <w:t>地区</w:t>
            </w:r>
          </w:p>
        </w:tc>
        <w:tc>
          <w:tcPr>
            <w:tcW w:w="7077" w:type="dxa"/>
            <w:tcBorders>
              <w:right w:val="nil"/>
            </w:tcBorders>
            <w:shd w:val="clear" w:color="auto" w:fill="D0CECE"/>
          </w:tcPr>
          <w:p w:rsidR="0045541C" w:rsidRPr="00294687" w:rsidRDefault="0045541C" w:rsidP="000157F2">
            <w:pPr>
              <w:jc w:val="center"/>
              <w:rPr>
                <w:rFonts w:ascii="ＭＳ ゴシック" w:eastAsia="ＭＳ ゴシック" w:hAnsi="ＭＳ ゴシック"/>
                <w:b/>
              </w:rPr>
            </w:pPr>
            <w:r w:rsidRPr="00792024">
              <w:rPr>
                <w:rFonts w:ascii="ＭＳ ゴシック" w:eastAsia="ＭＳ ゴシック" w:hAnsi="ＭＳ ゴシック" w:hint="eastAsia"/>
              </w:rPr>
              <w:t>新規整備対象候補地区における重点整備地区としての特徴</w:t>
            </w:r>
          </w:p>
        </w:tc>
      </w:tr>
      <w:tr w:rsidR="0045541C" w:rsidRPr="00294687" w:rsidTr="000157F2">
        <w:tc>
          <w:tcPr>
            <w:tcW w:w="1842" w:type="dxa"/>
            <w:tcBorders>
              <w:left w:val="nil"/>
            </w:tcBorders>
            <w:vAlign w:val="center"/>
          </w:tcPr>
          <w:p w:rsidR="0045541C" w:rsidRPr="00294687" w:rsidRDefault="0045541C" w:rsidP="000157F2">
            <w:pPr>
              <w:spacing w:line="280" w:lineRule="exact"/>
              <w:rPr>
                <w:rFonts w:ascii="ＭＳ ゴシック" w:eastAsia="ＭＳ ゴシック" w:hAnsi="ＭＳ ゴシック"/>
                <w:b/>
              </w:rPr>
            </w:pPr>
            <w:r w:rsidRPr="00294687">
              <w:rPr>
                <w:rFonts w:ascii="ＭＳ ゴシック" w:eastAsia="ＭＳ ゴシック" w:hAnsi="ＭＳ ゴシック" w:hint="eastAsia"/>
                <w:b/>
              </w:rPr>
              <w:t>泉北高速鉄道栂・美木多駅</w:t>
            </w:r>
          </w:p>
        </w:tc>
        <w:tc>
          <w:tcPr>
            <w:tcW w:w="7077" w:type="dxa"/>
            <w:tcBorders>
              <w:right w:val="nil"/>
            </w:tcBorders>
          </w:tcPr>
          <w:p w:rsidR="0045541C" w:rsidRPr="00201939" w:rsidRDefault="0045541C" w:rsidP="000157F2">
            <w:pPr>
              <w:spacing w:line="280" w:lineRule="exact"/>
              <w:rPr>
                <w:b/>
                <w:color w:val="000000"/>
              </w:rPr>
            </w:pPr>
            <w:r w:rsidRPr="00201939">
              <w:rPr>
                <w:rFonts w:hint="eastAsia"/>
                <w:b/>
                <w:color w:val="000000"/>
              </w:rPr>
              <w:t>◎</w:t>
            </w:r>
            <w:r>
              <w:rPr>
                <w:rFonts w:hint="eastAsia"/>
                <w:b/>
                <w:color w:val="000000"/>
              </w:rPr>
              <w:t>主な</w:t>
            </w:r>
            <w:r w:rsidRPr="00201939">
              <w:rPr>
                <w:rFonts w:hint="eastAsia"/>
                <w:b/>
                <w:color w:val="000000"/>
              </w:rPr>
              <w:t>特別特定建築物等が８施設と比較的多い。</w:t>
            </w:r>
          </w:p>
          <w:p w:rsidR="0045541C" w:rsidRPr="00201939" w:rsidRDefault="0045541C" w:rsidP="000157F2">
            <w:pPr>
              <w:spacing w:line="280" w:lineRule="exact"/>
              <w:ind w:left="211" w:hangingChars="100" w:hanging="211"/>
              <w:rPr>
                <w:b/>
                <w:color w:val="000000"/>
              </w:rPr>
            </w:pPr>
            <w:r w:rsidRPr="00201939">
              <w:rPr>
                <w:rFonts w:hint="eastAsia"/>
                <w:b/>
                <w:color w:val="000000"/>
              </w:rPr>
              <w:t>◎区役所など区の中核となる公共施設、泉北高等支援学校、近畿大</w:t>
            </w:r>
            <w:r>
              <w:rPr>
                <w:rFonts w:hint="eastAsia"/>
                <w:b/>
                <w:color w:val="000000"/>
              </w:rPr>
              <w:t>学医学部</w:t>
            </w:r>
            <w:r w:rsidRPr="00201939">
              <w:rPr>
                <w:rFonts w:hint="eastAsia"/>
                <w:b/>
                <w:color w:val="000000"/>
              </w:rPr>
              <w:t>堺病院など広域から高齢者・障害者等が利用する施設が立地。</w:t>
            </w:r>
          </w:p>
          <w:p w:rsidR="0045541C" w:rsidRPr="00201939" w:rsidRDefault="0045541C" w:rsidP="000157F2">
            <w:pPr>
              <w:spacing w:line="280" w:lineRule="exact"/>
              <w:ind w:left="211" w:hangingChars="100" w:hanging="211"/>
              <w:rPr>
                <w:color w:val="000000"/>
              </w:rPr>
            </w:pPr>
            <w:r w:rsidRPr="00201939">
              <w:rPr>
                <w:rFonts w:hint="eastAsia"/>
                <w:b/>
                <w:color w:val="000000"/>
              </w:rPr>
              <w:t>◎乗降客数が</w:t>
            </w:r>
            <w:r>
              <w:rPr>
                <w:rFonts w:hint="eastAsia"/>
                <w:b/>
                <w:color w:val="000000"/>
              </w:rPr>
              <w:t>５</w:t>
            </w:r>
            <w:r w:rsidRPr="00201939">
              <w:rPr>
                <w:rFonts w:hint="eastAsia"/>
                <w:b/>
                <w:color w:val="000000"/>
              </w:rPr>
              <w:t>駅で最も多い。（</w:t>
            </w:r>
            <w:r w:rsidRPr="00201939">
              <w:rPr>
                <w:rFonts w:hint="eastAsia"/>
                <w:b/>
                <w:color w:val="000000"/>
              </w:rPr>
              <w:t>22,4</w:t>
            </w:r>
            <w:r>
              <w:rPr>
                <w:rFonts w:hint="eastAsia"/>
                <w:b/>
                <w:color w:val="000000"/>
              </w:rPr>
              <w:t>73</w:t>
            </w:r>
            <w:r w:rsidRPr="00201939">
              <w:rPr>
                <w:rFonts w:hint="eastAsia"/>
                <w:b/>
                <w:color w:val="000000"/>
              </w:rPr>
              <w:t>人）</w:t>
            </w:r>
          </w:p>
        </w:tc>
      </w:tr>
      <w:tr w:rsidR="0045541C" w:rsidRPr="00294687" w:rsidTr="000157F2">
        <w:tc>
          <w:tcPr>
            <w:tcW w:w="1842" w:type="dxa"/>
            <w:tcBorders>
              <w:left w:val="nil"/>
            </w:tcBorders>
            <w:vAlign w:val="center"/>
          </w:tcPr>
          <w:p w:rsidR="0045541C" w:rsidRPr="00294687" w:rsidRDefault="0045541C" w:rsidP="000157F2">
            <w:pPr>
              <w:spacing w:line="280" w:lineRule="exact"/>
              <w:rPr>
                <w:rFonts w:ascii="ＭＳ ゴシック" w:eastAsia="ＭＳ ゴシック" w:hAnsi="ＭＳ ゴシック"/>
              </w:rPr>
            </w:pPr>
            <w:r w:rsidRPr="00294687">
              <w:rPr>
                <w:rFonts w:ascii="ＭＳ ゴシック" w:eastAsia="ＭＳ ゴシック" w:hAnsi="ＭＳ ゴシック" w:hint="eastAsia"/>
              </w:rPr>
              <w:t>ＪＲ浅香駅</w:t>
            </w:r>
          </w:p>
        </w:tc>
        <w:tc>
          <w:tcPr>
            <w:tcW w:w="7077" w:type="dxa"/>
            <w:tcBorders>
              <w:right w:val="nil"/>
            </w:tcBorders>
          </w:tcPr>
          <w:p w:rsidR="0045541C" w:rsidRPr="00201939" w:rsidRDefault="0045541C" w:rsidP="000157F2">
            <w:pPr>
              <w:spacing w:line="280" w:lineRule="exact"/>
              <w:rPr>
                <w:color w:val="000000"/>
              </w:rPr>
            </w:pPr>
            <w:r w:rsidRPr="00201939">
              <w:rPr>
                <w:rFonts w:hint="eastAsia"/>
                <w:color w:val="000000"/>
              </w:rPr>
              <w:t>△</w:t>
            </w:r>
            <w:r>
              <w:rPr>
                <w:rFonts w:hint="eastAsia"/>
                <w:color w:val="000000"/>
              </w:rPr>
              <w:t>主な</w:t>
            </w:r>
            <w:r w:rsidRPr="00201939">
              <w:rPr>
                <w:rFonts w:hint="eastAsia"/>
                <w:color w:val="000000"/>
              </w:rPr>
              <w:t>特別特定建築物が３施設と少ない。</w:t>
            </w:r>
          </w:p>
          <w:p w:rsidR="0045541C" w:rsidRPr="00201939" w:rsidRDefault="0045541C" w:rsidP="000157F2">
            <w:pPr>
              <w:spacing w:line="280" w:lineRule="exact"/>
              <w:rPr>
                <w:color w:val="000000"/>
              </w:rPr>
            </w:pPr>
            <w:r w:rsidRPr="00201939">
              <w:rPr>
                <w:rFonts w:hint="eastAsia"/>
                <w:color w:val="000000"/>
              </w:rPr>
              <w:t>△乗降客数が百舌鳥八幡駅に次いで少ない。（</w:t>
            </w:r>
            <w:r w:rsidRPr="00201939">
              <w:rPr>
                <w:rFonts w:hint="eastAsia"/>
                <w:color w:val="000000"/>
              </w:rPr>
              <w:t>4,798</w:t>
            </w:r>
            <w:r w:rsidRPr="00201939">
              <w:rPr>
                <w:rFonts w:hint="eastAsia"/>
                <w:color w:val="000000"/>
              </w:rPr>
              <w:t>人）</w:t>
            </w:r>
          </w:p>
        </w:tc>
      </w:tr>
      <w:tr w:rsidR="0045541C" w:rsidRPr="00294687" w:rsidTr="000157F2">
        <w:tc>
          <w:tcPr>
            <w:tcW w:w="1842" w:type="dxa"/>
            <w:tcBorders>
              <w:left w:val="nil"/>
            </w:tcBorders>
            <w:vAlign w:val="center"/>
          </w:tcPr>
          <w:p w:rsidR="0045541C" w:rsidRPr="00294687" w:rsidRDefault="0045541C" w:rsidP="000157F2">
            <w:pPr>
              <w:spacing w:line="280" w:lineRule="exact"/>
              <w:rPr>
                <w:rFonts w:ascii="ＭＳ ゴシック" w:eastAsia="ＭＳ ゴシック" w:hAnsi="ＭＳ ゴシック"/>
                <w:spacing w:val="-14"/>
              </w:rPr>
            </w:pPr>
            <w:r w:rsidRPr="00294687">
              <w:rPr>
                <w:rFonts w:ascii="ＭＳ ゴシック" w:eastAsia="ＭＳ ゴシック" w:hAnsi="ＭＳ ゴシック" w:hint="eastAsia"/>
                <w:spacing w:val="-14"/>
              </w:rPr>
              <w:t>南海百舌鳥八幡駅</w:t>
            </w:r>
          </w:p>
        </w:tc>
        <w:tc>
          <w:tcPr>
            <w:tcW w:w="7077" w:type="dxa"/>
            <w:tcBorders>
              <w:right w:val="nil"/>
            </w:tcBorders>
          </w:tcPr>
          <w:p w:rsidR="0045541C" w:rsidRPr="00201939" w:rsidRDefault="0045541C" w:rsidP="000157F2">
            <w:pPr>
              <w:spacing w:line="280" w:lineRule="exact"/>
              <w:rPr>
                <w:color w:val="000000"/>
              </w:rPr>
            </w:pPr>
            <w:r w:rsidRPr="00201939">
              <w:rPr>
                <w:rFonts w:hint="eastAsia"/>
                <w:color w:val="000000"/>
              </w:rPr>
              <w:t>△</w:t>
            </w:r>
            <w:r>
              <w:rPr>
                <w:rFonts w:hint="eastAsia"/>
                <w:color w:val="000000"/>
              </w:rPr>
              <w:t>主な</w:t>
            </w:r>
            <w:r w:rsidRPr="00201939">
              <w:rPr>
                <w:rFonts w:hint="eastAsia"/>
                <w:color w:val="000000"/>
              </w:rPr>
              <w:t>特別特定建築物が２施設と少ない。</w:t>
            </w:r>
          </w:p>
          <w:p w:rsidR="0045541C" w:rsidRPr="00201939" w:rsidRDefault="0045541C" w:rsidP="000157F2">
            <w:pPr>
              <w:spacing w:line="280" w:lineRule="exact"/>
              <w:rPr>
                <w:color w:val="000000"/>
              </w:rPr>
            </w:pPr>
            <w:r w:rsidRPr="00201939">
              <w:rPr>
                <w:rFonts w:hint="eastAsia"/>
                <w:color w:val="000000"/>
              </w:rPr>
              <w:t>△乗降客数が５駅で最も少ない。（</w:t>
            </w:r>
            <w:r w:rsidRPr="00201939">
              <w:rPr>
                <w:rFonts w:hint="eastAsia"/>
                <w:color w:val="000000"/>
              </w:rPr>
              <w:t>3,959</w:t>
            </w:r>
            <w:r w:rsidRPr="00201939">
              <w:rPr>
                <w:rFonts w:hint="eastAsia"/>
                <w:color w:val="000000"/>
              </w:rPr>
              <w:t>人）</w:t>
            </w:r>
          </w:p>
        </w:tc>
      </w:tr>
      <w:tr w:rsidR="0045541C" w:rsidRPr="00294687" w:rsidTr="000157F2">
        <w:tc>
          <w:tcPr>
            <w:tcW w:w="1842" w:type="dxa"/>
            <w:tcBorders>
              <w:left w:val="nil"/>
            </w:tcBorders>
            <w:vAlign w:val="center"/>
          </w:tcPr>
          <w:p w:rsidR="0045541C" w:rsidRPr="00294687" w:rsidRDefault="0045541C" w:rsidP="000157F2">
            <w:pPr>
              <w:spacing w:line="280" w:lineRule="exact"/>
              <w:rPr>
                <w:rFonts w:ascii="ＭＳ ゴシック" w:eastAsia="ＭＳ ゴシック" w:hAnsi="ＭＳ ゴシック"/>
                <w:b/>
              </w:rPr>
            </w:pPr>
            <w:r w:rsidRPr="00294687">
              <w:rPr>
                <w:rFonts w:ascii="ＭＳ ゴシック" w:eastAsia="ＭＳ ゴシック" w:hAnsi="ＭＳ ゴシック" w:hint="eastAsia"/>
                <w:b/>
              </w:rPr>
              <w:t>ＪＲ津久野駅</w:t>
            </w:r>
          </w:p>
        </w:tc>
        <w:tc>
          <w:tcPr>
            <w:tcW w:w="7077" w:type="dxa"/>
            <w:tcBorders>
              <w:right w:val="nil"/>
            </w:tcBorders>
          </w:tcPr>
          <w:p w:rsidR="0045541C" w:rsidRPr="00201939" w:rsidRDefault="0045541C" w:rsidP="000157F2">
            <w:pPr>
              <w:spacing w:line="280" w:lineRule="exact"/>
              <w:ind w:left="211" w:hangingChars="100" w:hanging="211"/>
              <w:rPr>
                <w:b/>
                <w:color w:val="000000"/>
              </w:rPr>
            </w:pPr>
            <w:r w:rsidRPr="00201939">
              <w:rPr>
                <w:rFonts w:hint="eastAsia"/>
                <w:b/>
                <w:color w:val="000000"/>
              </w:rPr>
              <w:t>◎</w:t>
            </w:r>
            <w:r>
              <w:rPr>
                <w:rFonts w:hint="eastAsia"/>
                <w:b/>
                <w:color w:val="000000"/>
              </w:rPr>
              <w:t>主な</w:t>
            </w:r>
            <w:r w:rsidRPr="00201939">
              <w:rPr>
                <w:rFonts w:hint="eastAsia"/>
                <w:b/>
                <w:color w:val="000000"/>
              </w:rPr>
              <w:t>特別特定建築物等が７施設と比較的多い。</w:t>
            </w:r>
          </w:p>
          <w:p w:rsidR="0045541C" w:rsidRPr="00201939" w:rsidRDefault="0045541C" w:rsidP="000157F2">
            <w:pPr>
              <w:spacing w:line="280" w:lineRule="exact"/>
              <w:ind w:left="211" w:hangingChars="100" w:hanging="211"/>
              <w:rPr>
                <w:b/>
                <w:color w:val="000000"/>
              </w:rPr>
            </w:pPr>
            <w:r w:rsidRPr="00201939">
              <w:rPr>
                <w:rFonts w:hint="eastAsia"/>
                <w:b/>
                <w:color w:val="000000"/>
              </w:rPr>
              <w:t>◎堺市</w:t>
            </w:r>
            <w:r>
              <w:rPr>
                <w:rFonts w:hint="eastAsia"/>
                <w:b/>
                <w:color w:val="000000"/>
              </w:rPr>
              <w:t>立</w:t>
            </w:r>
            <w:r w:rsidRPr="00201939">
              <w:rPr>
                <w:rFonts w:hint="eastAsia"/>
                <w:b/>
                <w:color w:val="000000"/>
              </w:rPr>
              <w:t>総合医療センター</w:t>
            </w:r>
            <w:r>
              <w:rPr>
                <w:rFonts w:hint="eastAsia"/>
                <w:b/>
                <w:color w:val="000000"/>
              </w:rPr>
              <w:t>が開設予定で</w:t>
            </w:r>
            <w:r w:rsidRPr="00201939">
              <w:rPr>
                <w:rFonts w:hint="eastAsia"/>
                <w:b/>
                <w:color w:val="000000"/>
              </w:rPr>
              <w:t>、広域から高齢者・障害者等の利用が見込まれる。</w:t>
            </w:r>
          </w:p>
          <w:p w:rsidR="0045541C" w:rsidRPr="00201939" w:rsidRDefault="0045541C" w:rsidP="000157F2">
            <w:pPr>
              <w:spacing w:line="280" w:lineRule="exact"/>
              <w:ind w:left="211" w:hangingChars="100" w:hanging="211"/>
              <w:rPr>
                <w:color w:val="000000"/>
              </w:rPr>
            </w:pPr>
            <w:r w:rsidRPr="00201939">
              <w:rPr>
                <w:rFonts w:hint="eastAsia"/>
                <w:b/>
                <w:color w:val="000000"/>
              </w:rPr>
              <w:t>◎乗降客数が比較的多い。（</w:t>
            </w:r>
            <w:r w:rsidRPr="00201939">
              <w:rPr>
                <w:rFonts w:hint="eastAsia"/>
                <w:b/>
                <w:color w:val="000000"/>
              </w:rPr>
              <w:t>17,</w:t>
            </w:r>
            <w:r>
              <w:rPr>
                <w:rFonts w:hint="eastAsia"/>
                <w:b/>
                <w:color w:val="000000"/>
              </w:rPr>
              <w:t>012</w:t>
            </w:r>
            <w:r w:rsidRPr="00201939">
              <w:rPr>
                <w:rFonts w:hint="eastAsia"/>
                <w:b/>
                <w:color w:val="000000"/>
              </w:rPr>
              <w:t>人）</w:t>
            </w:r>
          </w:p>
        </w:tc>
      </w:tr>
      <w:tr w:rsidR="0045541C" w:rsidRPr="00294687" w:rsidTr="000157F2">
        <w:tc>
          <w:tcPr>
            <w:tcW w:w="1842" w:type="dxa"/>
            <w:tcBorders>
              <w:left w:val="nil"/>
            </w:tcBorders>
            <w:vAlign w:val="center"/>
          </w:tcPr>
          <w:p w:rsidR="0045541C" w:rsidRPr="00294687" w:rsidRDefault="0045541C" w:rsidP="000157F2">
            <w:pPr>
              <w:spacing w:line="280" w:lineRule="exact"/>
              <w:rPr>
                <w:rFonts w:ascii="ＭＳ ゴシック" w:eastAsia="ＭＳ ゴシック" w:hAnsi="ＭＳ ゴシック"/>
              </w:rPr>
            </w:pPr>
            <w:r w:rsidRPr="00294687">
              <w:rPr>
                <w:rFonts w:ascii="ＭＳ ゴシック" w:eastAsia="ＭＳ ゴシック" w:hAnsi="ＭＳ ゴシック" w:hint="eastAsia"/>
              </w:rPr>
              <w:t>ＪＲ百舌鳥駅</w:t>
            </w:r>
          </w:p>
        </w:tc>
        <w:tc>
          <w:tcPr>
            <w:tcW w:w="7077" w:type="dxa"/>
            <w:tcBorders>
              <w:right w:val="nil"/>
            </w:tcBorders>
          </w:tcPr>
          <w:p w:rsidR="0045541C" w:rsidRPr="00201939" w:rsidRDefault="0045541C" w:rsidP="000157F2">
            <w:pPr>
              <w:spacing w:line="280" w:lineRule="exact"/>
              <w:rPr>
                <w:color w:val="000000"/>
              </w:rPr>
            </w:pPr>
            <w:r w:rsidRPr="00201939">
              <w:rPr>
                <w:rFonts w:hint="eastAsia"/>
                <w:color w:val="000000"/>
              </w:rPr>
              <w:t>△</w:t>
            </w:r>
            <w:r>
              <w:rPr>
                <w:rFonts w:hint="eastAsia"/>
                <w:color w:val="000000"/>
              </w:rPr>
              <w:t>主な</w:t>
            </w:r>
            <w:r w:rsidRPr="00201939">
              <w:rPr>
                <w:rFonts w:hint="eastAsia"/>
                <w:color w:val="000000"/>
              </w:rPr>
              <w:t>特別特定建築物等が５施設と比較的少ない。</w:t>
            </w:r>
          </w:p>
          <w:p w:rsidR="0045541C" w:rsidRPr="00201939" w:rsidRDefault="0045541C" w:rsidP="000157F2">
            <w:pPr>
              <w:spacing w:line="280" w:lineRule="exact"/>
              <w:ind w:left="211" w:hangingChars="100" w:hanging="211"/>
              <w:rPr>
                <w:b/>
                <w:color w:val="000000"/>
              </w:rPr>
            </w:pPr>
            <w:r w:rsidRPr="00201939">
              <w:rPr>
                <w:rFonts w:hint="eastAsia"/>
                <w:b/>
                <w:color w:val="000000"/>
              </w:rPr>
              <w:t>◎堺市博物館、中央図書館など広域からの利用が見込まれる。</w:t>
            </w:r>
          </w:p>
          <w:p w:rsidR="0045541C" w:rsidRPr="00201939" w:rsidRDefault="0045541C" w:rsidP="000157F2">
            <w:pPr>
              <w:spacing w:line="280" w:lineRule="exact"/>
              <w:rPr>
                <w:color w:val="000000"/>
              </w:rPr>
            </w:pPr>
            <w:r w:rsidRPr="00201939">
              <w:rPr>
                <w:rFonts w:hint="eastAsia"/>
                <w:color w:val="000000"/>
              </w:rPr>
              <w:t>△乗降客数が比較的少ない。（</w:t>
            </w:r>
            <w:r w:rsidRPr="00201939">
              <w:rPr>
                <w:rFonts w:hint="eastAsia"/>
                <w:color w:val="000000"/>
              </w:rPr>
              <w:t>7,6</w:t>
            </w:r>
            <w:r>
              <w:rPr>
                <w:rFonts w:hint="eastAsia"/>
                <w:color w:val="000000"/>
              </w:rPr>
              <w:t>60</w:t>
            </w:r>
            <w:r w:rsidRPr="00201939">
              <w:rPr>
                <w:rFonts w:hint="eastAsia"/>
                <w:color w:val="000000"/>
              </w:rPr>
              <w:t>人）</w:t>
            </w:r>
          </w:p>
          <w:p w:rsidR="0045541C" w:rsidRPr="00201939" w:rsidRDefault="0045541C" w:rsidP="000157F2">
            <w:pPr>
              <w:spacing w:line="280" w:lineRule="exact"/>
              <w:ind w:left="211" w:hangingChars="100" w:hanging="211"/>
              <w:rPr>
                <w:b/>
                <w:color w:val="000000"/>
              </w:rPr>
            </w:pPr>
            <w:r w:rsidRPr="00201939">
              <w:rPr>
                <w:rFonts w:hint="eastAsia"/>
                <w:b/>
                <w:color w:val="000000"/>
              </w:rPr>
              <w:t>◎世界文化遺産登録が決定すれば地区の交流人口増が見込まれる。</w:t>
            </w:r>
          </w:p>
        </w:tc>
      </w:tr>
      <w:tr w:rsidR="0045541C" w:rsidRPr="00294687" w:rsidTr="000157F2">
        <w:tc>
          <w:tcPr>
            <w:tcW w:w="1842" w:type="dxa"/>
            <w:tcBorders>
              <w:left w:val="nil"/>
            </w:tcBorders>
            <w:vAlign w:val="center"/>
          </w:tcPr>
          <w:p w:rsidR="0045541C" w:rsidRPr="00294687" w:rsidRDefault="0045541C" w:rsidP="000157F2">
            <w:pPr>
              <w:spacing w:line="280" w:lineRule="exact"/>
              <w:rPr>
                <w:rFonts w:ascii="ＭＳ ゴシック" w:eastAsia="ＭＳ ゴシック" w:hAnsi="ＭＳ ゴシック"/>
              </w:rPr>
            </w:pPr>
            <w:r w:rsidRPr="00294687">
              <w:rPr>
                <w:rFonts w:ascii="ＭＳ ゴシック" w:eastAsia="ＭＳ ゴシック" w:hAnsi="ＭＳ ゴシック" w:hint="eastAsia"/>
              </w:rPr>
              <w:t>美原区役所</w:t>
            </w:r>
          </w:p>
        </w:tc>
        <w:tc>
          <w:tcPr>
            <w:tcW w:w="7077" w:type="dxa"/>
            <w:tcBorders>
              <w:right w:val="nil"/>
            </w:tcBorders>
          </w:tcPr>
          <w:p w:rsidR="0045541C" w:rsidRPr="00201939" w:rsidRDefault="0045541C" w:rsidP="000157F2">
            <w:pPr>
              <w:spacing w:line="280" w:lineRule="exact"/>
              <w:ind w:left="211" w:hangingChars="100" w:hanging="211"/>
              <w:rPr>
                <w:b/>
                <w:color w:val="000000"/>
              </w:rPr>
            </w:pPr>
            <w:r w:rsidRPr="00201939">
              <w:rPr>
                <w:rFonts w:hint="eastAsia"/>
                <w:b/>
                <w:color w:val="000000"/>
              </w:rPr>
              <w:t>◎特別特定建築物が多数所在するうえ、特に公共施設が多く所在している。</w:t>
            </w:r>
          </w:p>
          <w:p w:rsidR="0045541C" w:rsidRPr="00201939" w:rsidRDefault="0045541C" w:rsidP="000157F2">
            <w:pPr>
              <w:spacing w:line="280" w:lineRule="exact"/>
              <w:ind w:left="210" w:hangingChars="100" w:hanging="210"/>
              <w:rPr>
                <w:color w:val="000000"/>
              </w:rPr>
            </w:pPr>
            <w:r w:rsidRPr="00201939">
              <w:rPr>
                <w:rFonts w:hint="eastAsia"/>
                <w:color w:val="000000"/>
              </w:rPr>
              <w:t>△既に地区の中核となる区役所等が新設のためバリアフリー化済</w:t>
            </w:r>
          </w:p>
          <w:p w:rsidR="0045541C" w:rsidRPr="00201939" w:rsidRDefault="0045541C" w:rsidP="000157F2">
            <w:pPr>
              <w:spacing w:line="280" w:lineRule="exact"/>
              <w:ind w:left="210" w:hangingChars="100" w:hanging="210"/>
              <w:rPr>
                <w:color w:val="000000"/>
              </w:rPr>
            </w:pPr>
            <w:r w:rsidRPr="00201939">
              <w:rPr>
                <w:rFonts w:hint="eastAsia"/>
                <w:color w:val="000000"/>
              </w:rPr>
              <w:t>△鉄道駅がなく施設間移動のみの利用者に限られる。また、鉄道駅がないという地区の特性上、車による施設利用者が多い。</w:t>
            </w:r>
          </w:p>
          <w:p w:rsidR="0045541C" w:rsidRPr="00201939" w:rsidRDefault="0045541C" w:rsidP="000157F2">
            <w:pPr>
              <w:spacing w:line="280" w:lineRule="exact"/>
              <w:ind w:left="211" w:hangingChars="100" w:hanging="211"/>
              <w:rPr>
                <w:b/>
                <w:color w:val="000000"/>
              </w:rPr>
            </w:pPr>
            <w:r w:rsidRPr="00201939">
              <w:rPr>
                <w:rFonts w:hint="eastAsia"/>
                <w:b/>
                <w:color w:val="000000"/>
              </w:rPr>
              <w:t>◎都市計画マスタープランにおいて、都市拠点の位置づけがある。</w:t>
            </w:r>
          </w:p>
        </w:tc>
      </w:tr>
    </w:tbl>
    <w:p w:rsidR="0045541C" w:rsidRDefault="0045541C" w:rsidP="0045541C">
      <w:pPr>
        <w:spacing w:line="280" w:lineRule="exact"/>
        <w:ind w:leftChars="300" w:left="824" w:hangingChars="100" w:hanging="194"/>
        <w:rPr>
          <w:spacing w:val="-3"/>
          <w:sz w:val="20"/>
        </w:rPr>
      </w:pPr>
      <w:r w:rsidRPr="00F04CF0">
        <w:rPr>
          <w:rFonts w:hint="eastAsia"/>
          <w:spacing w:val="-3"/>
          <w:sz w:val="20"/>
        </w:rPr>
        <w:t>※５駅１地区の比較において、「◎」印は、基本構想策定の要件と照合し選定の優位性に寄与する項目、「△」印は、寄与しない項目</w:t>
      </w:r>
    </w:p>
    <w:p w:rsidR="0045541C" w:rsidRDefault="0045541C" w:rsidP="0045541C">
      <w:pPr>
        <w:spacing w:line="280" w:lineRule="exact"/>
        <w:ind w:leftChars="300" w:left="824" w:hangingChars="100" w:hanging="194"/>
        <w:rPr>
          <w:spacing w:val="-3"/>
          <w:sz w:val="20"/>
        </w:rPr>
      </w:pPr>
      <w:r>
        <w:rPr>
          <w:spacing w:val="-3"/>
          <w:sz w:val="20"/>
        </w:rPr>
        <w:t>※</w:t>
      </w:r>
      <w:r>
        <w:rPr>
          <w:spacing w:val="-3"/>
          <w:sz w:val="20"/>
        </w:rPr>
        <w:t>乗降客数は平成</w:t>
      </w:r>
      <w:r>
        <w:rPr>
          <w:spacing w:val="-3"/>
          <w:sz w:val="20"/>
        </w:rPr>
        <w:t>23</w:t>
      </w:r>
      <w:r>
        <w:rPr>
          <w:spacing w:val="-3"/>
          <w:sz w:val="20"/>
        </w:rPr>
        <w:t>年時点における各社公表値</w:t>
      </w:r>
    </w:p>
    <w:p w:rsidR="0045541C" w:rsidRPr="0014534B" w:rsidRDefault="0045541C" w:rsidP="0045541C">
      <w:pPr>
        <w:spacing w:line="280" w:lineRule="exact"/>
        <w:ind w:leftChars="300" w:left="790" w:hangingChars="100" w:hanging="160"/>
        <w:rPr>
          <w:rFonts w:ascii="ＭＳ ゴシック" w:eastAsia="ＭＳ ゴシック" w:hAnsi="ＭＳ ゴシック"/>
          <w:sz w:val="16"/>
          <w:szCs w:val="16"/>
        </w:rPr>
      </w:pPr>
    </w:p>
    <w:p w:rsidR="0045541C" w:rsidRPr="004F7801" w:rsidRDefault="0045541C" w:rsidP="0045541C">
      <w:pPr>
        <w:rPr>
          <w:rFonts w:ascii="ＭＳ ゴシック" w:eastAsia="ＭＳ ゴシック" w:hAnsi="ＭＳ ゴシック"/>
        </w:rPr>
      </w:pPr>
      <w:r>
        <w:rPr>
          <w:rFonts w:ascii="ＭＳ ゴシック" w:eastAsia="ＭＳ ゴシック" w:hAnsi="ＭＳ ゴシック" w:hint="eastAsia"/>
        </w:rPr>
        <w:lastRenderedPageBreak/>
        <w:t>（４</w:t>
      </w:r>
      <w:r w:rsidRPr="004F7801">
        <w:rPr>
          <w:rFonts w:ascii="ＭＳ ゴシック" w:eastAsia="ＭＳ ゴシック" w:hAnsi="ＭＳ ゴシック" w:hint="eastAsia"/>
        </w:rPr>
        <w:t>）</w:t>
      </w:r>
      <w:r>
        <w:rPr>
          <w:rFonts w:ascii="ＭＳ ゴシック" w:eastAsia="ＭＳ ゴシック" w:hAnsi="ＭＳ ゴシック" w:hint="eastAsia"/>
        </w:rPr>
        <w:t>バリアフリー新法に基づく基本構想策定地区の選定</w:t>
      </w:r>
    </w:p>
    <w:p w:rsidR="0045541C" w:rsidRDefault="0045541C" w:rsidP="0045541C">
      <w:pPr>
        <w:ind w:leftChars="200" w:left="420" w:firstLineChars="100" w:firstLine="210"/>
      </w:pPr>
      <w:r w:rsidRPr="00095FDF">
        <w:rPr>
          <w:rFonts w:hint="eastAsia"/>
        </w:rPr>
        <w:t>前述の</w:t>
      </w:r>
      <w:r>
        <w:rPr>
          <w:rFonts w:hint="eastAsia"/>
        </w:rPr>
        <w:t>新規整備対象候補地区のうち、選定の優位性に寄与する項目を有する地区は「</w:t>
      </w:r>
      <w:r w:rsidRPr="00A260F0">
        <w:rPr>
          <w:rFonts w:hint="eastAsia"/>
        </w:rPr>
        <w:t>泉北高速鉄道栂・美木多駅</w:t>
      </w:r>
      <w:r>
        <w:rPr>
          <w:rFonts w:hint="eastAsia"/>
        </w:rPr>
        <w:t>周辺地区」、「</w:t>
      </w:r>
      <w:r w:rsidRPr="00516799">
        <w:rPr>
          <w:rFonts w:hint="eastAsia"/>
        </w:rPr>
        <w:t>ＪＲ津久野駅</w:t>
      </w:r>
      <w:r>
        <w:rPr>
          <w:rFonts w:hint="eastAsia"/>
        </w:rPr>
        <w:t>周辺地区」、「</w:t>
      </w:r>
      <w:r w:rsidRPr="00516799">
        <w:rPr>
          <w:rFonts w:hint="eastAsia"/>
        </w:rPr>
        <w:t>ＪＲ百舌鳥駅</w:t>
      </w:r>
      <w:r>
        <w:rPr>
          <w:rFonts w:hint="eastAsia"/>
        </w:rPr>
        <w:t>周辺地区」、「</w:t>
      </w:r>
      <w:r w:rsidRPr="00516799">
        <w:rPr>
          <w:rFonts w:hint="eastAsia"/>
        </w:rPr>
        <w:t>美原区役所</w:t>
      </w:r>
      <w:r>
        <w:rPr>
          <w:rFonts w:hint="eastAsia"/>
        </w:rPr>
        <w:t>周辺地区」となっていますが、このうち特に整備の必要性が高い地区を選定し、基本構想を策定することとします。</w:t>
      </w:r>
    </w:p>
    <w:p w:rsidR="0045541C" w:rsidRDefault="0045541C" w:rsidP="0045541C">
      <w:pPr>
        <w:ind w:leftChars="200" w:left="420" w:firstLineChars="100" w:firstLine="210"/>
      </w:pPr>
      <w:r>
        <w:t>選定の視点としては、「整備効果が特に高いと見込まれる地区」、「市の重点施策がある地区」、「地区のバランス及び上位計画の位置づけがある地区」と分類し各地区の比較を行いました。</w:t>
      </w:r>
    </w:p>
    <w:p w:rsidR="0045541C" w:rsidRDefault="0045541C" w:rsidP="0045541C">
      <w:pPr>
        <w:ind w:leftChars="200" w:left="420" w:firstLineChars="100" w:firstLine="210"/>
      </w:pPr>
      <w:r>
        <w:t>「整備効果が特に高いと見込まれる地区」は、特定旅客施設の乗降客数と周辺に立地する主な特別特定建築物の数を総合的に勘案し、他地区よりも優位性が高い地区です。</w:t>
      </w:r>
    </w:p>
    <w:p w:rsidR="0045541C" w:rsidRDefault="0045541C" w:rsidP="0045541C">
      <w:pPr>
        <w:ind w:leftChars="200" w:left="420" w:firstLineChars="100" w:firstLine="210"/>
      </w:pPr>
      <w:r>
        <w:rPr>
          <w:rFonts w:hint="eastAsia"/>
        </w:rPr>
        <w:t>「市の重点施策がある地区」は、世界遺産登録を目指す百舌鳥・古市古墳群への来訪者や健康福祉プラザの利用客を見込み周辺整備を進める必要性が高い地区です。</w:t>
      </w:r>
    </w:p>
    <w:p w:rsidR="0045541C" w:rsidRDefault="0045541C" w:rsidP="0045541C">
      <w:pPr>
        <w:ind w:leftChars="200" w:left="420" w:firstLineChars="100" w:firstLine="210"/>
      </w:pPr>
      <w:r>
        <w:t>「地区のバランス及び上位計画の位置づけがある地区」は、美原区にはまだ基本構想が策定されておらず、かつ都市計画マスタープランの美原都市拠点に位置づけられていることから、周辺整備を進める必要性が高い地区です。</w:t>
      </w:r>
    </w:p>
    <w:p w:rsidR="0045541C" w:rsidRDefault="0045541C" w:rsidP="0045541C">
      <w:pPr>
        <w:ind w:leftChars="200" w:left="420" w:firstLineChars="100" w:firstLine="210"/>
      </w:pPr>
      <w:r>
        <w:t>これらの３つの選定の視点で各地区を検討した結果、いずれの地区も必要性が高い地区ではあるものの、乗降客による駅周辺利用や主な特別特定建築物の数が比較的多く周辺の徒歩利用が見込まれる</w:t>
      </w:r>
      <w:r>
        <w:rPr>
          <w:rFonts w:hint="eastAsia"/>
        </w:rPr>
        <w:t>「</w:t>
      </w:r>
      <w:r>
        <w:t>整備効果が特に高いと見込まれる地区」</w:t>
      </w:r>
      <w:r>
        <w:rPr>
          <w:rFonts w:hint="eastAsia"/>
        </w:rPr>
        <w:t>である「</w:t>
      </w:r>
      <w:r w:rsidRPr="00A260F0">
        <w:rPr>
          <w:rFonts w:hint="eastAsia"/>
        </w:rPr>
        <w:t>泉北高速鉄道栂・美木多駅</w:t>
      </w:r>
      <w:r>
        <w:rPr>
          <w:rFonts w:hint="eastAsia"/>
        </w:rPr>
        <w:t>周辺地区」、「</w:t>
      </w:r>
      <w:r w:rsidRPr="00516799">
        <w:rPr>
          <w:rFonts w:hint="eastAsia"/>
        </w:rPr>
        <w:t>ＪＲ津久野駅</w:t>
      </w:r>
      <w:r>
        <w:rPr>
          <w:rFonts w:hint="eastAsia"/>
        </w:rPr>
        <w:t>周辺地区」</w:t>
      </w:r>
      <w:r>
        <w:t>について基本構想を策定することとします。</w:t>
      </w:r>
    </w:p>
    <w:p w:rsidR="0045541C" w:rsidRDefault="0045541C" w:rsidP="0045541C">
      <w:pPr>
        <w:ind w:leftChars="200" w:left="420" w:firstLineChars="100" w:firstLine="210"/>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2691"/>
        <w:gridCol w:w="1134"/>
        <w:gridCol w:w="1274"/>
      </w:tblGrid>
      <w:tr w:rsidR="0045541C" w:rsidRPr="0038690D" w:rsidTr="000157F2">
        <w:tc>
          <w:tcPr>
            <w:tcW w:w="3969" w:type="dxa"/>
            <w:shd w:val="clear" w:color="auto" w:fill="D0CECE"/>
            <w:vAlign w:val="center"/>
          </w:tcPr>
          <w:p w:rsidR="0045541C" w:rsidRPr="0038690D" w:rsidRDefault="0045541C" w:rsidP="000157F2">
            <w:pPr>
              <w:jc w:val="center"/>
              <w:rPr>
                <w:rFonts w:ascii="ＭＳ ゴシック" w:eastAsia="ＭＳ ゴシック" w:hAnsi="ＭＳ ゴシック"/>
              </w:rPr>
            </w:pPr>
            <w:r w:rsidRPr="0038690D">
              <w:rPr>
                <w:rFonts w:ascii="ＭＳ ゴシック" w:eastAsia="ＭＳ ゴシック" w:hAnsi="ＭＳ ゴシック" w:hint="eastAsia"/>
              </w:rPr>
              <w:t>選定の視点</w:t>
            </w:r>
          </w:p>
        </w:tc>
        <w:tc>
          <w:tcPr>
            <w:tcW w:w="2694" w:type="dxa"/>
            <w:shd w:val="clear" w:color="auto" w:fill="D0CECE"/>
            <w:vAlign w:val="center"/>
          </w:tcPr>
          <w:p w:rsidR="0045541C" w:rsidRPr="0038690D" w:rsidRDefault="0045541C" w:rsidP="000157F2">
            <w:pPr>
              <w:jc w:val="center"/>
              <w:rPr>
                <w:rFonts w:ascii="ＭＳ ゴシック" w:eastAsia="ＭＳ ゴシック" w:hAnsi="ＭＳ ゴシック"/>
              </w:rPr>
            </w:pPr>
            <w:r w:rsidRPr="0038690D">
              <w:rPr>
                <w:rFonts w:ascii="ＭＳ ゴシック" w:eastAsia="ＭＳ ゴシック" w:hAnsi="ＭＳ ゴシック" w:hint="eastAsia"/>
              </w:rPr>
              <w:t>地区</w:t>
            </w:r>
          </w:p>
        </w:tc>
        <w:tc>
          <w:tcPr>
            <w:tcW w:w="1134" w:type="dxa"/>
            <w:shd w:val="clear" w:color="auto" w:fill="D0CECE"/>
            <w:vAlign w:val="center"/>
          </w:tcPr>
          <w:p w:rsidR="0045541C" w:rsidRPr="0038690D" w:rsidRDefault="0045541C" w:rsidP="000157F2">
            <w:pPr>
              <w:jc w:val="center"/>
              <w:rPr>
                <w:rFonts w:ascii="ＭＳ ゴシック" w:eastAsia="ＭＳ ゴシック" w:hAnsi="ＭＳ ゴシック"/>
              </w:rPr>
            </w:pPr>
            <w:r w:rsidRPr="0038690D">
              <w:rPr>
                <w:rFonts w:ascii="ＭＳ ゴシック" w:eastAsia="ＭＳ ゴシック" w:hAnsi="ＭＳ ゴシック" w:hint="eastAsia"/>
              </w:rPr>
              <w:t>乗降客数</w:t>
            </w:r>
          </w:p>
        </w:tc>
        <w:tc>
          <w:tcPr>
            <w:tcW w:w="1275" w:type="dxa"/>
            <w:shd w:val="clear" w:color="auto" w:fill="D0CECE"/>
            <w:vAlign w:val="center"/>
          </w:tcPr>
          <w:p w:rsidR="0045541C" w:rsidRPr="0038690D" w:rsidRDefault="0045541C" w:rsidP="000157F2">
            <w:pPr>
              <w:spacing w:line="280" w:lineRule="exact"/>
              <w:jc w:val="center"/>
              <w:rPr>
                <w:rFonts w:ascii="ＭＳ ゴシック" w:eastAsia="ＭＳ ゴシック" w:hAnsi="ＭＳ ゴシック"/>
              </w:rPr>
            </w:pPr>
            <w:r w:rsidRPr="0038690D">
              <w:rPr>
                <w:rFonts w:ascii="ＭＳ ゴシック" w:eastAsia="ＭＳ ゴシック" w:hAnsi="ＭＳ ゴシック" w:hint="eastAsia"/>
              </w:rPr>
              <w:t>主な特別特定建築物の数</w:t>
            </w:r>
          </w:p>
        </w:tc>
      </w:tr>
      <w:tr w:rsidR="0045541C" w:rsidRPr="0038690D" w:rsidTr="000157F2">
        <w:tc>
          <w:tcPr>
            <w:tcW w:w="3969" w:type="dxa"/>
            <w:vMerge w:val="restart"/>
            <w:shd w:val="clear" w:color="auto" w:fill="auto"/>
            <w:vAlign w:val="center"/>
          </w:tcPr>
          <w:p w:rsidR="0045541C" w:rsidRPr="00BE518A" w:rsidRDefault="0045541C" w:rsidP="000157F2">
            <w:pPr>
              <w:spacing w:line="280" w:lineRule="exact"/>
            </w:pPr>
            <w:r w:rsidRPr="006806E5">
              <w:rPr>
                <w:rFonts w:hint="eastAsia"/>
              </w:rPr>
              <w:t>整備効果が</w:t>
            </w:r>
            <w:r>
              <w:rPr>
                <w:rFonts w:hint="eastAsia"/>
              </w:rPr>
              <w:t>特に</w:t>
            </w:r>
            <w:r w:rsidRPr="006806E5">
              <w:rPr>
                <w:rFonts w:hint="eastAsia"/>
              </w:rPr>
              <w:t>高いと</w:t>
            </w:r>
            <w:r>
              <w:rPr>
                <w:rFonts w:hint="eastAsia"/>
              </w:rPr>
              <w:t>見込まれる</w:t>
            </w:r>
            <w:r w:rsidRPr="006806E5">
              <w:rPr>
                <w:rFonts w:hint="eastAsia"/>
              </w:rPr>
              <w:t>地区</w:t>
            </w:r>
          </w:p>
        </w:tc>
        <w:tc>
          <w:tcPr>
            <w:tcW w:w="2694" w:type="dxa"/>
            <w:tcBorders>
              <w:bottom w:val="dashSmallGap" w:sz="4" w:space="0" w:color="auto"/>
            </w:tcBorders>
            <w:shd w:val="clear" w:color="auto" w:fill="auto"/>
            <w:vAlign w:val="center"/>
          </w:tcPr>
          <w:p w:rsidR="0045541C" w:rsidRPr="0038690D" w:rsidRDefault="0045541C" w:rsidP="000157F2">
            <w:pPr>
              <w:rPr>
                <w:spacing w:val="-6"/>
              </w:rPr>
            </w:pPr>
            <w:r w:rsidRPr="0038690D">
              <w:rPr>
                <w:rFonts w:hint="eastAsia"/>
                <w:spacing w:val="-6"/>
              </w:rPr>
              <w:t>泉北高速鉄道栂・美木多駅</w:t>
            </w:r>
          </w:p>
        </w:tc>
        <w:tc>
          <w:tcPr>
            <w:tcW w:w="1134" w:type="dxa"/>
            <w:tcBorders>
              <w:bottom w:val="dashSmallGap" w:sz="4" w:space="0" w:color="auto"/>
            </w:tcBorders>
            <w:shd w:val="clear" w:color="auto" w:fill="auto"/>
            <w:vAlign w:val="center"/>
          </w:tcPr>
          <w:p w:rsidR="0045541C" w:rsidRPr="0038690D" w:rsidRDefault="0045541C" w:rsidP="000157F2">
            <w:pPr>
              <w:jc w:val="right"/>
            </w:pPr>
            <w:r w:rsidRPr="0038690D">
              <w:rPr>
                <w:rFonts w:hint="eastAsia"/>
              </w:rPr>
              <w:t>22,473</w:t>
            </w:r>
            <w:r w:rsidRPr="0038690D">
              <w:rPr>
                <w:rFonts w:hint="eastAsia"/>
              </w:rPr>
              <w:t>人</w:t>
            </w:r>
          </w:p>
        </w:tc>
        <w:tc>
          <w:tcPr>
            <w:tcW w:w="1275" w:type="dxa"/>
            <w:tcBorders>
              <w:bottom w:val="dashSmallGap" w:sz="4" w:space="0" w:color="auto"/>
            </w:tcBorders>
            <w:shd w:val="clear" w:color="auto" w:fill="auto"/>
            <w:vAlign w:val="center"/>
          </w:tcPr>
          <w:p w:rsidR="0045541C" w:rsidRPr="0038690D" w:rsidRDefault="0045541C" w:rsidP="000157F2">
            <w:pPr>
              <w:jc w:val="center"/>
            </w:pPr>
            <w:r w:rsidRPr="0038690D">
              <w:rPr>
                <w:rFonts w:hint="eastAsia"/>
              </w:rPr>
              <w:t>8</w:t>
            </w:r>
          </w:p>
        </w:tc>
      </w:tr>
      <w:tr w:rsidR="0045541C" w:rsidRPr="0038690D" w:rsidTr="000157F2">
        <w:trPr>
          <w:trHeight w:val="615"/>
        </w:trPr>
        <w:tc>
          <w:tcPr>
            <w:tcW w:w="3969" w:type="dxa"/>
            <w:vMerge/>
            <w:shd w:val="clear" w:color="auto" w:fill="auto"/>
            <w:vAlign w:val="center"/>
          </w:tcPr>
          <w:p w:rsidR="0045541C" w:rsidRPr="0038690D" w:rsidRDefault="0045541C" w:rsidP="000157F2"/>
        </w:tc>
        <w:tc>
          <w:tcPr>
            <w:tcW w:w="2694" w:type="dxa"/>
            <w:tcBorders>
              <w:top w:val="dashSmallGap" w:sz="4" w:space="0" w:color="auto"/>
            </w:tcBorders>
            <w:shd w:val="clear" w:color="auto" w:fill="auto"/>
            <w:vAlign w:val="center"/>
          </w:tcPr>
          <w:p w:rsidR="0045541C" w:rsidRPr="0038690D" w:rsidRDefault="0045541C" w:rsidP="000157F2">
            <w:r w:rsidRPr="0038690D">
              <w:rPr>
                <w:rFonts w:hint="eastAsia"/>
              </w:rPr>
              <w:t>JR</w:t>
            </w:r>
            <w:r w:rsidRPr="0038690D">
              <w:rPr>
                <w:rFonts w:hint="eastAsia"/>
              </w:rPr>
              <w:t>津久野駅</w:t>
            </w:r>
          </w:p>
        </w:tc>
        <w:tc>
          <w:tcPr>
            <w:tcW w:w="1134" w:type="dxa"/>
            <w:tcBorders>
              <w:top w:val="dashSmallGap" w:sz="4" w:space="0" w:color="auto"/>
            </w:tcBorders>
            <w:shd w:val="clear" w:color="auto" w:fill="auto"/>
            <w:vAlign w:val="center"/>
          </w:tcPr>
          <w:p w:rsidR="0045541C" w:rsidRPr="0038690D" w:rsidRDefault="0045541C" w:rsidP="000157F2">
            <w:pPr>
              <w:jc w:val="right"/>
            </w:pPr>
            <w:r w:rsidRPr="0038690D">
              <w:rPr>
                <w:rFonts w:hint="eastAsia"/>
              </w:rPr>
              <w:t>17,012</w:t>
            </w:r>
            <w:r w:rsidRPr="0038690D">
              <w:rPr>
                <w:rFonts w:hint="eastAsia"/>
              </w:rPr>
              <w:t>人</w:t>
            </w:r>
          </w:p>
        </w:tc>
        <w:tc>
          <w:tcPr>
            <w:tcW w:w="1275" w:type="dxa"/>
            <w:tcBorders>
              <w:top w:val="dashSmallGap" w:sz="4" w:space="0" w:color="auto"/>
            </w:tcBorders>
            <w:shd w:val="clear" w:color="auto" w:fill="auto"/>
            <w:vAlign w:val="center"/>
          </w:tcPr>
          <w:p w:rsidR="0045541C" w:rsidRPr="0038690D" w:rsidRDefault="0045541C" w:rsidP="000157F2">
            <w:pPr>
              <w:jc w:val="center"/>
            </w:pPr>
            <w:r w:rsidRPr="0038690D">
              <w:rPr>
                <w:rFonts w:hint="eastAsia"/>
              </w:rPr>
              <w:t>7</w:t>
            </w:r>
          </w:p>
        </w:tc>
      </w:tr>
      <w:tr w:rsidR="0045541C" w:rsidRPr="0038690D" w:rsidTr="000157F2">
        <w:tc>
          <w:tcPr>
            <w:tcW w:w="3969" w:type="dxa"/>
            <w:shd w:val="clear" w:color="auto" w:fill="auto"/>
            <w:vAlign w:val="center"/>
          </w:tcPr>
          <w:p w:rsidR="0045541C" w:rsidRPr="0038690D" w:rsidRDefault="0045541C" w:rsidP="000157F2">
            <w:r w:rsidRPr="0038690D">
              <w:rPr>
                <w:rFonts w:hint="eastAsia"/>
              </w:rPr>
              <w:t>市の重点施策がある地区</w:t>
            </w:r>
          </w:p>
        </w:tc>
        <w:tc>
          <w:tcPr>
            <w:tcW w:w="2694" w:type="dxa"/>
            <w:shd w:val="clear" w:color="auto" w:fill="auto"/>
            <w:vAlign w:val="center"/>
          </w:tcPr>
          <w:p w:rsidR="0045541C" w:rsidRPr="0038690D" w:rsidRDefault="0045541C" w:rsidP="000157F2">
            <w:r w:rsidRPr="0038690D">
              <w:rPr>
                <w:rFonts w:hint="eastAsia"/>
              </w:rPr>
              <w:t>JR</w:t>
            </w:r>
            <w:r w:rsidRPr="0038690D">
              <w:rPr>
                <w:rFonts w:hint="eastAsia"/>
              </w:rPr>
              <w:t>百舌鳥駅</w:t>
            </w:r>
          </w:p>
        </w:tc>
        <w:tc>
          <w:tcPr>
            <w:tcW w:w="1134" w:type="dxa"/>
            <w:shd w:val="clear" w:color="auto" w:fill="auto"/>
            <w:vAlign w:val="center"/>
          </w:tcPr>
          <w:p w:rsidR="0045541C" w:rsidRPr="0038690D" w:rsidRDefault="0045541C" w:rsidP="000157F2">
            <w:pPr>
              <w:jc w:val="right"/>
            </w:pPr>
            <w:r w:rsidRPr="0038690D">
              <w:rPr>
                <w:rFonts w:hint="eastAsia"/>
              </w:rPr>
              <w:t>7,660</w:t>
            </w:r>
            <w:r w:rsidRPr="0038690D">
              <w:rPr>
                <w:rFonts w:hint="eastAsia"/>
              </w:rPr>
              <w:t>人</w:t>
            </w:r>
          </w:p>
        </w:tc>
        <w:tc>
          <w:tcPr>
            <w:tcW w:w="1275" w:type="dxa"/>
            <w:shd w:val="clear" w:color="auto" w:fill="auto"/>
            <w:vAlign w:val="center"/>
          </w:tcPr>
          <w:p w:rsidR="0045541C" w:rsidRPr="0038690D" w:rsidRDefault="0045541C" w:rsidP="000157F2">
            <w:pPr>
              <w:jc w:val="center"/>
            </w:pPr>
            <w:r w:rsidRPr="0038690D">
              <w:rPr>
                <w:rFonts w:hint="eastAsia"/>
              </w:rPr>
              <w:t>5</w:t>
            </w:r>
          </w:p>
        </w:tc>
      </w:tr>
      <w:tr w:rsidR="0045541C" w:rsidRPr="0038690D" w:rsidTr="000157F2">
        <w:trPr>
          <w:trHeight w:val="755"/>
        </w:trPr>
        <w:tc>
          <w:tcPr>
            <w:tcW w:w="3969" w:type="dxa"/>
            <w:shd w:val="clear" w:color="auto" w:fill="auto"/>
            <w:vAlign w:val="center"/>
          </w:tcPr>
          <w:p w:rsidR="0045541C" w:rsidRPr="0038690D" w:rsidRDefault="0045541C" w:rsidP="000157F2">
            <w:pPr>
              <w:spacing w:line="280" w:lineRule="exact"/>
            </w:pPr>
            <w:r w:rsidRPr="00AF7C4B">
              <w:rPr>
                <w:rFonts w:hint="eastAsia"/>
              </w:rPr>
              <w:t>地区のバランス及び上位計画の位置づけ</w:t>
            </w:r>
            <w:r>
              <w:rPr>
                <w:rFonts w:hint="eastAsia"/>
              </w:rPr>
              <w:t>がある地区</w:t>
            </w:r>
          </w:p>
        </w:tc>
        <w:tc>
          <w:tcPr>
            <w:tcW w:w="2694" w:type="dxa"/>
            <w:shd w:val="clear" w:color="auto" w:fill="auto"/>
            <w:vAlign w:val="center"/>
          </w:tcPr>
          <w:p w:rsidR="0045541C" w:rsidRPr="0038690D" w:rsidRDefault="0045541C" w:rsidP="000157F2">
            <w:pPr>
              <w:spacing w:line="280" w:lineRule="exact"/>
            </w:pPr>
            <w:r w:rsidRPr="0038690D">
              <w:rPr>
                <w:rFonts w:hint="eastAsia"/>
              </w:rPr>
              <w:t>美原区役所</w:t>
            </w:r>
          </w:p>
        </w:tc>
        <w:tc>
          <w:tcPr>
            <w:tcW w:w="1134" w:type="dxa"/>
            <w:shd w:val="clear" w:color="auto" w:fill="auto"/>
            <w:vAlign w:val="center"/>
          </w:tcPr>
          <w:p w:rsidR="0045541C" w:rsidRPr="0038690D" w:rsidRDefault="0045541C" w:rsidP="000157F2">
            <w:pPr>
              <w:jc w:val="right"/>
            </w:pPr>
            <w:r w:rsidRPr="0038690D">
              <w:rPr>
                <w:rFonts w:hint="eastAsia"/>
              </w:rPr>
              <w:t>該当なし</w:t>
            </w:r>
          </w:p>
        </w:tc>
        <w:tc>
          <w:tcPr>
            <w:tcW w:w="1275" w:type="dxa"/>
            <w:shd w:val="clear" w:color="auto" w:fill="auto"/>
            <w:vAlign w:val="center"/>
          </w:tcPr>
          <w:p w:rsidR="0045541C" w:rsidRPr="0038690D" w:rsidRDefault="0045541C" w:rsidP="000157F2">
            <w:pPr>
              <w:jc w:val="center"/>
            </w:pPr>
            <w:r w:rsidRPr="0038690D">
              <w:rPr>
                <w:rFonts w:hint="eastAsia"/>
              </w:rPr>
              <w:t>10</w:t>
            </w:r>
          </w:p>
        </w:tc>
      </w:tr>
    </w:tbl>
    <w:p w:rsidR="0045541C" w:rsidRPr="00095FDF" w:rsidRDefault="0045541C" w:rsidP="0045541C">
      <w:pPr>
        <w:ind w:leftChars="200" w:left="420" w:firstLineChars="100" w:firstLine="210"/>
      </w:pPr>
    </w:p>
    <w:p w:rsidR="0045541C" w:rsidRPr="006944D0" w:rsidRDefault="0045541C" w:rsidP="0045541C">
      <w:pPr>
        <w:ind w:leftChars="200" w:left="420" w:firstLineChars="100" w:firstLine="210"/>
      </w:pPr>
    </w:p>
    <w:p w:rsidR="0045541C" w:rsidRDefault="0045541C" w:rsidP="0045541C">
      <w:pPr>
        <w:rPr>
          <w:rFonts w:ascii="ＭＳ ゴシック" w:eastAsia="ＭＳ ゴシック" w:hAnsi="ＭＳ ゴシック"/>
        </w:rPr>
      </w:pPr>
    </w:p>
    <w:p w:rsidR="0045541C" w:rsidRPr="0045541C" w:rsidRDefault="0045541C" w:rsidP="0045541C">
      <w:pPr>
        <w:autoSpaceDE w:val="0"/>
        <w:autoSpaceDN w:val="0"/>
        <w:adjustRightInd w:val="0"/>
        <w:snapToGrid w:val="0"/>
        <w:jc w:val="left"/>
        <w:rPr>
          <w:rFonts w:ascii="Meiryo UI" w:eastAsia="Meiryo UI" w:hAnsi="Meiryo UI"/>
          <w:sz w:val="24"/>
          <w:szCs w:val="24"/>
        </w:rPr>
      </w:pPr>
    </w:p>
    <w:sectPr w:rsidR="0045541C" w:rsidRPr="0045541C" w:rsidSect="00D213F5">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217B" w:rsidRDefault="0048217B" w:rsidP="0048217B">
      <w:r>
        <w:separator/>
      </w:r>
    </w:p>
  </w:endnote>
  <w:endnote w:type="continuationSeparator" w:id="0">
    <w:p w:rsidR="0048217B" w:rsidRDefault="0048217B" w:rsidP="00482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217B" w:rsidRDefault="0048217B" w:rsidP="0048217B">
      <w:r>
        <w:separator/>
      </w:r>
    </w:p>
  </w:footnote>
  <w:footnote w:type="continuationSeparator" w:id="0">
    <w:p w:rsidR="0048217B" w:rsidRDefault="0048217B" w:rsidP="004821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17B" w:rsidRPr="0048217B" w:rsidRDefault="0048217B" w:rsidP="0048217B">
    <w:pPr>
      <w:pStyle w:val="a6"/>
      <w:jc w:val="right"/>
      <w:rPr>
        <w:rFonts w:ascii="ＭＳ ゴシック" w:eastAsia="ＭＳ ゴシック" w:hAnsi="ＭＳ ゴシック"/>
        <w:sz w:val="24"/>
        <w:bdr w:val="single" w:sz="4" w:space="0" w:color="auto"/>
      </w:rPr>
    </w:pPr>
    <w:r w:rsidRPr="0048217B">
      <w:rPr>
        <w:rFonts w:ascii="ＭＳ ゴシック" w:eastAsia="ＭＳ ゴシック" w:hAnsi="ＭＳ ゴシック" w:hint="eastAsia"/>
        <w:sz w:val="24"/>
        <w:bdr w:val="single" w:sz="4" w:space="0" w:color="auto"/>
      </w:rPr>
      <w:t>資料４－２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3F5"/>
    <w:rsid w:val="0035598A"/>
    <w:rsid w:val="0045541C"/>
    <w:rsid w:val="0048217B"/>
    <w:rsid w:val="006E16B1"/>
    <w:rsid w:val="00750763"/>
    <w:rsid w:val="009B6C0F"/>
    <w:rsid w:val="00D213F5"/>
    <w:rsid w:val="00D26323"/>
    <w:rsid w:val="00D97C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7B8BE8C-1704-4474-8D4A-D0F810B54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0763"/>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213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E16B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E16B1"/>
    <w:rPr>
      <w:rFonts w:asciiTheme="majorHAnsi" w:eastAsiaTheme="majorEastAsia" w:hAnsiTheme="majorHAnsi" w:cstheme="majorBidi"/>
      <w:sz w:val="18"/>
      <w:szCs w:val="18"/>
    </w:rPr>
  </w:style>
  <w:style w:type="paragraph" w:styleId="a6">
    <w:name w:val="header"/>
    <w:basedOn w:val="a"/>
    <w:link w:val="a7"/>
    <w:uiPriority w:val="99"/>
    <w:unhideWhenUsed/>
    <w:rsid w:val="0048217B"/>
    <w:pPr>
      <w:tabs>
        <w:tab w:val="center" w:pos="4252"/>
        <w:tab w:val="right" w:pos="8504"/>
      </w:tabs>
      <w:snapToGrid w:val="0"/>
    </w:pPr>
  </w:style>
  <w:style w:type="character" w:customStyle="1" w:styleId="a7">
    <w:name w:val="ヘッダー (文字)"/>
    <w:basedOn w:val="a0"/>
    <w:link w:val="a6"/>
    <w:uiPriority w:val="99"/>
    <w:rsid w:val="0048217B"/>
    <w:rPr>
      <w:rFonts w:eastAsia="ＭＳ 明朝"/>
    </w:rPr>
  </w:style>
  <w:style w:type="paragraph" w:styleId="a8">
    <w:name w:val="footer"/>
    <w:basedOn w:val="a"/>
    <w:link w:val="a9"/>
    <w:uiPriority w:val="99"/>
    <w:unhideWhenUsed/>
    <w:rsid w:val="0048217B"/>
    <w:pPr>
      <w:tabs>
        <w:tab w:val="center" w:pos="4252"/>
        <w:tab w:val="right" w:pos="8504"/>
      </w:tabs>
      <w:snapToGrid w:val="0"/>
    </w:pPr>
  </w:style>
  <w:style w:type="character" w:customStyle="1" w:styleId="a9">
    <w:name w:val="フッター (文字)"/>
    <w:basedOn w:val="a0"/>
    <w:link w:val="a8"/>
    <w:uiPriority w:val="99"/>
    <w:rsid w:val="0048217B"/>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446</Words>
  <Characters>2545</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堺市</cp:lastModifiedBy>
  <cp:revision>4</cp:revision>
  <cp:lastPrinted>2021-01-27T09:50:00Z</cp:lastPrinted>
  <dcterms:created xsi:type="dcterms:W3CDTF">2021-01-06T02:01:00Z</dcterms:created>
  <dcterms:modified xsi:type="dcterms:W3CDTF">2021-01-27T09:50:00Z</dcterms:modified>
</cp:coreProperties>
</file>