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21D" w:rsidRDefault="001B521D">
      <w:pPr>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-15903</wp:posOffset>
                </wp:positionV>
                <wp:extent cx="6178164" cy="1097280"/>
                <wp:effectExtent l="0" t="0" r="13335" b="26670"/>
                <wp:wrapNone/>
                <wp:docPr id="2" name="角丸四角形 2"/>
                <wp:cNvGraphicFramePr/>
                <a:graphic xmlns:a="http://schemas.openxmlformats.org/drawingml/2006/main">
                  <a:graphicData uri="http://schemas.microsoft.com/office/word/2010/wordprocessingShape">
                    <wps:wsp>
                      <wps:cNvSpPr/>
                      <wps:spPr>
                        <a:xfrm>
                          <a:off x="0" y="0"/>
                          <a:ext cx="6178164" cy="10972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521D" w:rsidRPr="001B521D" w:rsidRDefault="001B521D" w:rsidP="001B521D">
                            <w:pPr>
                              <w:jc w:val="center"/>
                              <w:rPr>
                                <w:rFonts w:ascii="HGPｺﾞｼｯｸE" w:eastAsia="HGPｺﾞｼｯｸE" w:hAnsi="HGPｺﾞｼｯｸE" w:hint="eastAsia"/>
                                <w:sz w:val="40"/>
                                <w:szCs w:val="40"/>
                              </w:rPr>
                            </w:pPr>
                            <w:r w:rsidRPr="001B521D">
                              <w:rPr>
                                <w:rFonts w:ascii="HGPｺﾞｼｯｸE" w:eastAsia="HGPｺﾞｼｯｸE" w:hAnsi="HGPｺﾞｼｯｸE" w:hint="eastAsia"/>
                                <w:sz w:val="40"/>
                                <w:szCs w:val="40"/>
                              </w:rPr>
                              <w:t xml:space="preserve">　令和２年１０月１日より</w:t>
                            </w:r>
                          </w:p>
                          <w:p w:rsidR="001B521D" w:rsidRPr="001B521D" w:rsidRDefault="001B521D" w:rsidP="001B521D">
                            <w:pPr>
                              <w:jc w:val="center"/>
                              <w:rPr>
                                <w:rFonts w:ascii="HGPｺﾞｼｯｸE" w:eastAsia="HGPｺﾞｼｯｸE" w:hAnsi="HGPｺﾞｼｯｸE"/>
                                <w:sz w:val="40"/>
                                <w:szCs w:val="40"/>
                              </w:rPr>
                            </w:pPr>
                            <w:r w:rsidRPr="001B521D">
                              <w:rPr>
                                <w:rFonts w:ascii="HGPｺﾞｼｯｸE" w:eastAsia="HGPｺﾞｼｯｸE" w:hAnsi="HGPｺﾞｼｯｸE" w:hint="eastAsia"/>
                                <w:sz w:val="40"/>
                                <w:szCs w:val="40"/>
                              </w:rPr>
                              <w:t>異なるワクチン間の接種間隔が一部変更されます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 o:spid="_x0000_s1026" style="position:absolute;left:0;text-align:left;margin-left:435.25pt;margin-top:-1.25pt;width:486.45pt;height:86.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" fillcolor="#5b9bd5 [3204]" strokecolor="#1f4d78 [1604]" strokeweight="1pt">
                <v:stroke joinstyle="miter"/>
                <v:textbox>
                  <w:txbxContent>
                    <w:p w:rsidR="001B521D" w:rsidRPr="001B521D" w:rsidRDefault="001B521D" w:rsidP="001B521D">
                      <w:pPr>
                        <w:jc w:val="center"/>
                        <w:rPr>
                          <w:rFonts w:ascii="HGPｺﾞｼｯｸE" w:eastAsia="HGPｺﾞｼｯｸE" w:hAnsi="HGPｺﾞｼｯｸE" w:hint="eastAsia"/>
                          <w:sz w:val="40"/>
                          <w:szCs w:val="40"/>
                        </w:rPr>
                      </w:pPr>
                      <w:r w:rsidRPr="001B521D">
                        <w:rPr>
                          <w:rFonts w:ascii="HGPｺﾞｼｯｸE" w:eastAsia="HGPｺﾞｼｯｸE" w:hAnsi="HGPｺﾞｼｯｸE" w:hint="eastAsia"/>
                          <w:sz w:val="40"/>
                          <w:szCs w:val="40"/>
                        </w:rPr>
                        <w:t xml:space="preserve">　令和２年１０月１日より</w:t>
                      </w:r>
                    </w:p>
                    <w:p w:rsidR="001B521D" w:rsidRPr="001B521D" w:rsidRDefault="001B521D" w:rsidP="001B521D">
                      <w:pPr>
                        <w:jc w:val="center"/>
                        <w:rPr>
                          <w:rFonts w:ascii="HGPｺﾞｼｯｸE" w:eastAsia="HGPｺﾞｼｯｸE" w:hAnsi="HGPｺﾞｼｯｸE"/>
                          <w:sz w:val="40"/>
                          <w:szCs w:val="40"/>
                        </w:rPr>
                      </w:pPr>
                      <w:r w:rsidRPr="001B521D">
                        <w:rPr>
                          <w:rFonts w:ascii="HGPｺﾞｼｯｸE" w:eastAsia="HGPｺﾞｼｯｸE" w:hAnsi="HGPｺﾞｼｯｸE" w:hint="eastAsia"/>
                          <w:sz w:val="40"/>
                          <w:szCs w:val="40"/>
                        </w:rPr>
                        <w:t>異なるワクチン間の接種間隔が一部変更されます</w:t>
                      </w:r>
                    </w:p>
                  </w:txbxContent>
                </v:textbox>
                <w10:wrap anchorx="margin"/>
              </v:roundrect>
            </w:pict>
          </mc:Fallback>
        </mc:AlternateContent>
      </w: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mc:AlternateContent>
          <mc:Choice Requires="wps">
            <w:drawing>
              <wp:anchor distT="0" distB="0" distL="114300" distR="114300" simplePos="0" relativeHeight="251660288" behindDoc="0" locked="0" layoutInCell="1" allowOverlap="1">
                <wp:simplePos x="0" y="0"/>
                <wp:positionH relativeFrom="margin">
                  <wp:posOffset>13915</wp:posOffset>
                </wp:positionH>
                <wp:positionV relativeFrom="paragraph">
                  <wp:posOffset>184868</wp:posOffset>
                </wp:positionV>
                <wp:extent cx="6162261" cy="7792278"/>
                <wp:effectExtent l="0" t="0" r="10160" b="18415"/>
                <wp:wrapNone/>
                <wp:docPr id="3" name="正方形/長方形 3"/>
                <wp:cNvGraphicFramePr/>
                <a:graphic xmlns:a="http://schemas.openxmlformats.org/drawingml/2006/main">
                  <a:graphicData uri="http://schemas.microsoft.com/office/word/2010/wordprocessingShape">
                    <wps:wsp>
                      <wps:cNvSpPr/>
                      <wps:spPr>
                        <a:xfrm>
                          <a:off x="0" y="0"/>
                          <a:ext cx="6162261" cy="7792278"/>
                        </a:xfrm>
                        <a:prstGeom prst="rect">
                          <a:avLst/>
                        </a:prstGeom>
                        <a:ln>
                          <a:solidFill>
                            <a:schemeClr val="accent1">
                              <a:lumMod val="75000"/>
                            </a:schemeClr>
                          </a:solidFill>
                        </a:ln>
                      </wps:spPr>
                      <wps:style>
                        <a:lnRef idx="2">
                          <a:schemeClr val="accent6"/>
                        </a:lnRef>
                        <a:fillRef idx="1">
                          <a:schemeClr val="lt1"/>
                        </a:fillRef>
                        <a:effectRef idx="0">
                          <a:schemeClr val="accent6"/>
                        </a:effectRef>
                        <a:fontRef idx="minor">
                          <a:schemeClr val="dk1"/>
                        </a:fontRef>
                      </wps:style>
                      <wps:txbx>
                        <w:txbxContent>
                          <w:p w:rsidR="001B521D" w:rsidRPr="001B521D" w:rsidRDefault="001B521D" w:rsidP="001B521D">
                            <w:pPr>
                              <w:jc w:val="left"/>
                              <w:rPr>
                                <w:rFonts w:ascii="ＭＳ ゴシック" w:eastAsia="ＭＳ ゴシック" w:hAnsi="ＭＳ ゴシック"/>
                                <w:sz w:val="24"/>
                                <w:szCs w:val="24"/>
                              </w:rPr>
                            </w:pPr>
                            <w:bookmarkStart w:id="0" w:name="_GoBack"/>
                            <w:r w:rsidRPr="001B521D">
                              <w:rPr>
                                <w:rFonts w:ascii="ＭＳ ゴシック" w:eastAsia="ＭＳ ゴシック" w:hAnsi="ＭＳ ゴシック" w:hint="eastAsia"/>
                                <w:sz w:val="24"/>
                                <w:szCs w:val="24"/>
                              </w:rPr>
                              <w:t xml:space="preserve">　</w:t>
                            </w:r>
                            <w:r w:rsidRPr="001B521D">
                              <w:rPr>
                                <w:rFonts w:ascii="ＭＳ ゴシック" w:eastAsia="ＭＳ ゴシック" w:hAnsi="ＭＳ ゴシック" w:hint="eastAsia"/>
                                <w:sz w:val="24"/>
                                <w:szCs w:val="24"/>
                              </w:rPr>
                              <w:t>異なるワクチン間の場合、接種してから次のワクチンを接種するまでに、一定の間隔をあける必要がありました。従来は生ワクチンなら接種してから</w:t>
                            </w:r>
                            <w:r w:rsidRPr="001B521D">
                              <w:rPr>
                                <w:rFonts w:ascii="ＭＳ ゴシック" w:eastAsia="ＭＳ ゴシック" w:hAnsi="ＭＳ ゴシック"/>
                                <w:sz w:val="24"/>
                                <w:szCs w:val="24"/>
                              </w:rPr>
                              <w:t>27日以上、不活化ワクチンなら接種してから6日以上の間隔をあけないと次のワクチンを接種することができませんでした。</w:t>
                            </w:r>
                          </w:p>
                          <w:p w:rsidR="001B521D" w:rsidRPr="001B521D" w:rsidRDefault="001B521D" w:rsidP="00257395">
                            <w:pPr>
                              <w:ind w:firstLineChars="100" w:firstLine="240"/>
                              <w:jc w:val="left"/>
                              <w:rPr>
                                <w:rFonts w:ascii="ＭＳ ゴシック" w:eastAsia="ＭＳ ゴシック" w:hAnsi="ＭＳ ゴシック"/>
                                <w:sz w:val="24"/>
                                <w:szCs w:val="24"/>
                              </w:rPr>
                            </w:pPr>
                            <w:r w:rsidRPr="001B521D">
                              <w:rPr>
                                <w:rFonts w:ascii="ＭＳ ゴシック" w:eastAsia="ＭＳ ゴシック" w:hAnsi="ＭＳ ゴシック" w:hint="eastAsia"/>
                                <w:sz w:val="24"/>
                                <w:szCs w:val="24"/>
                              </w:rPr>
                              <w:t>しかし、この度定期接種実施要領の改正に伴い、令和</w:t>
                            </w:r>
                            <w:r w:rsidRPr="001B521D">
                              <w:rPr>
                                <w:rFonts w:ascii="ＭＳ ゴシック" w:eastAsia="ＭＳ ゴシック" w:hAnsi="ＭＳ ゴシック"/>
                                <w:sz w:val="24"/>
                                <w:szCs w:val="24"/>
                              </w:rPr>
                              <w:t>2年10月1日から、その制限が一部緩和されることとなりました。今後は</w:t>
                            </w:r>
                            <w:r w:rsidRPr="00257395">
                              <w:rPr>
                                <w:rFonts w:ascii="ＭＳ ゴシック" w:eastAsia="ＭＳ ゴシック" w:hAnsi="ＭＳ ゴシック"/>
                                <w:b/>
                                <w:sz w:val="24"/>
                                <w:szCs w:val="24"/>
                                <w:u w:val="single"/>
                              </w:rPr>
                              <w:t>注射の生ワクチン間のみ接種してから27日以上あける</w:t>
                            </w:r>
                            <w:r w:rsidRPr="001B521D">
                              <w:rPr>
                                <w:rFonts w:ascii="ＭＳ ゴシック" w:eastAsia="ＭＳ ゴシック" w:hAnsi="ＭＳ ゴシック"/>
                                <w:sz w:val="24"/>
                                <w:szCs w:val="24"/>
                              </w:rPr>
                              <w:t>こととし、その他のワクチンについては制限がなくなりました。</w:t>
                            </w:r>
                          </w:p>
                          <w:p w:rsidR="001B521D" w:rsidRPr="001B521D" w:rsidRDefault="001B521D" w:rsidP="00257395">
                            <w:pPr>
                              <w:ind w:firstLineChars="100" w:firstLine="240"/>
                              <w:jc w:val="left"/>
                              <w:rPr>
                                <w:rFonts w:ascii="ＭＳ ゴシック" w:eastAsia="ＭＳ ゴシック" w:hAnsi="ＭＳ ゴシック"/>
                                <w:sz w:val="24"/>
                                <w:szCs w:val="24"/>
                              </w:rPr>
                            </w:pPr>
                            <w:r w:rsidRPr="001B521D">
                              <w:rPr>
                                <w:rFonts w:ascii="ＭＳ ゴシック" w:eastAsia="ＭＳ ゴシック" w:hAnsi="ＭＳ ゴシック" w:hint="eastAsia"/>
                                <w:sz w:val="24"/>
                                <w:szCs w:val="24"/>
                              </w:rPr>
                              <w:t>ただしあくまでも異なるワクチン間の接種間隔についてですので、同一ワクチンを複数回接種する際の接種間隔の制限は従来どおりとなりますのでご注意ください。</w:t>
                            </w:r>
                          </w:p>
                          <w:p w:rsidR="001B521D" w:rsidRPr="001B521D" w:rsidRDefault="001B521D" w:rsidP="001B521D">
                            <w:pPr>
                              <w:jc w:val="left"/>
                              <w:rPr>
                                <w:rFonts w:ascii="ＭＳ ゴシック" w:eastAsia="ＭＳ ゴシック" w:hAnsi="ＭＳ ゴシック"/>
                                <w:sz w:val="24"/>
                                <w:szCs w:val="24"/>
                              </w:rPr>
                            </w:pPr>
                          </w:p>
                          <w:p w:rsidR="001B521D" w:rsidRPr="001B521D" w:rsidRDefault="001B521D" w:rsidP="001B521D">
                            <w:pPr>
                              <w:jc w:val="left"/>
                              <w:rPr>
                                <w:rFonts w:ascii="ＭＳ ゴシック" w:eastAsia="ＭＳ ゴシック" w:hAnsi="ＭＳ ゴシック"/>
                                <w:sz w:val="24"/>
                                <w:szCs w:val="24"/>
                              </w:rPr>
                            </w:pPr>
                            <w:r w:rsidRPr="001B521D">
                              <w:rPr>
                                <w:rFonts w:ascii="ＭＳ ゴシック" w:eastAsia="ＭＳ ゴシック" w:hAnsi="ＭＳ ゴシック" w:cs="ＭＳ Ｐゴシック"/>
                                <w:noProof/>
                                <w:color w:val="333333"/>
                                <w:kern w:val="0"/>
                                <w:sz w:val="20"/>
                                <w:szCs w:val="20"/>
                              </w:rPr>
                              <w:drawing>
                                <wp:inline distT="0" distB="0" distL="0" distR="0" wp14:anchorId="7E8FFE3B" wp14:editId="75191DEF">
                                  <wp:extent cx="5885617" cy="4102873"/>
                                  <wp:effectExtent l="0" t="0" r="1270" b="0"/>
                                  <wp:docPr id="1" name="図 1" descr="異なるワクチン間の接種間隔の変更（イメージ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異なるワクチン間の接種間隔の変更（イメージ図）"/>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97371" cy="4111067"/>
                                          </a:xfrm>
                                          <a:prstGeom prst="rect">
                                            <a:avLst/>
                                          </a:prstGeom>
                                          <a:noFill/>
                                          <a:ln>
                                            <a:noFill/>
                                          </a:ln>
                                        </pic:spPr>
                                      </pic:pic>
                                    </a:graphicData>
                                  </a:graphic>
                                </wp:inline>
                              </w:drawing>
                            </w:r>
                          </w:p>
                          <w:p w:rsidR="00257395" w:rsidRDefault="00257395" w:rsidP="00257395">
                            <w:pPr>
                              <w:spacing w:line="120" w:lineRule="exact"/>
                              <w:jc w:val="left"/>
                              <w:rPr>
                                <w:rFonts w:ascii="ＭＳ ゴシック" w:eastAsia="ＭＳ ゴシック" w:hAnsi="ＭＳ ゴシック"/>
                                <w:szCs w:val="21"/>
                              </w:rPr>
                            </w:pPr>
                          </w:p>
                          <w:p w:rsidR="00257395" w:rsidRPr="00257395" w:rsidRDefault="00257395" w:rsidP="00257395">
                            <w:pPr>
                              <w:spacing w:line="280" w:lineRule="exact"/>
                              <w:ind w:firstLineChars="200" w:firstLine="32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［各ワクチンの分類］</w:t>
                            </w:r>
                          </w:p>
                          <w:p w:rsidR="00257395" w:rsidRPr="00257395" w:rsidRDefault="00257395" w:rsidP="00257395">
                            <w:pPr>
                              <w:spacing w:line="280" w:lineRule="exact"/>
                              <w:ind w:firstLineChars="400" w:firstLine="64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 xml:space="preserve">◆ </w:t>
                            </w:r>
                            <w:r w:rsidRPr="00257395">
                              <w:rPr>
                                <w:rFonts w:ascii="ＭＳ ゴシック" w:eastAsia="ＭＳ ゴシック" w:hAnsi="ＭＳ ゴシック"/>
                                <w:sz w:val="16"/>
                                <w:szCs w:val="16"/>
                              </w:rPr>
                              <w:t>注射生ワクチン</w:t>
                            </w:r>
                            <w:r>
                              <w:rPr>
                                <w:rFonts w:ascii="ＭＳ ゴシック" w:eastAsia="ＭＳ ゴシック" w:hAnsi="ＭＳ ゴシック" w:hint="eastAsia"/>
                                <w:sz w:val="16"/>
                                <w:szCs w:val="16"/>
                              </w:rPr>
                              <w:t>・・・</w:t>
                            </w:r>
                            <w:r w:rsidRPr="00257395">
                              <w:rPr>
                                <w:rFonts w:ascii="ＭＳ ゴシック" w:eastAsia="ＭＳ ゴシック" w:hAnsi="ＭＳ ゴシック"/>
                                <w:sz w:val="16"/>
                                <w:szCs w:val="16"/>
                              </w:rPr>
                              <w:t>BCG・MR・麻しん・風しん・水痘・おたふくかぜ</w:t>
                            </w:r>
                          </w:p>
                          <w:p w:rsidR="00257395" w:rsidRPr="00257395" w:rsidRDefault="00257395" w:rsidP="00257395">
                            <w:pPr>
                              <w:spacing w:line="280" w:lineRule="exact"/>
                              <w:ind w:firstLineChars="400" w:firstLine="64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 xml:space="preserve">◆ </w:t>
                            </w:r>
                            <w:r w:rsidRPr="00257395">
                              <w:rPr>
                                <w:rFonts w:ascii="ＭＳ ゴシック" w:eastAsia="ＭＳ ゴシック" w:hAnsi="ＭＳ ゴシック"/>
                                <w:sz w:val="16"/>
                                <w:szCs w:val="16"/>
                              </w:rPr>
                              <w:t>経口生ワクチン</w:t>
                            </w:r>
                            <w:r>
                              <w:rPr>
                                <w:rFonts w:ascii="ＭＳ ゴシック" w:eastAsia="ＭＳ ゴシック" w:hAnsi="ＭＳ ゴシック" w:hint="eastAsia"/>
                                <w:sz w:val="16"/>
                                <w:szCs w:val="16"/>
                              </w:rPr>
                              <w:t>・・・</w:t>
                            </w:r>
                            <w:r w:rsidRPr="00257395">
                              <w:rPr>
                                <w:rFonts w:ascii="ＭＳ ゴシック" w:eastAsia="ＭＳ ゴシック" w:hAnsi="ＭＳ ゴシック"/>
                                <w:sz w:val="16"/>
                                <w:szCs w:val="16"/>
                              </w:rPr>
                              <w:t>ロタウイルス</w:t>
                            </w:r>
                          </w:p>
                          <w:p w:rsidR="00257395" w:rsidRDefault="00257395" w:rsidP="00257395">
                            <w:pPr>
                              <w:spacing w:line="280" w:lineRule="exact"/>
                              <w:ind w:firstLineChars="400" w:firstLine="64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 xml:space="preserve">◆ </w:t>
                            </w:r>
                            <w:r w:rsidRPr="00257395">
                              <w:rPr>
                                <w:rFonts w:ascii="ＭＳ ゴシック" w:eastAsia="ＭＳ ゴシック" w:hAnsi="ＭＳ ゴシック"/>
                                <w:sz w:val="16"/>
                                <w:szCs w:val="16"/>
                              </w:rPr>
                              <w:t>不活化ワクチン</w:t>
                            </w:r>
                            <w:r>
                              <w:rPr>
                                <w:rFonts w:ascii="ＭＳ ゴシック" w:eastAsia="ＭＳ ゴシック" w:hAnsi="ＭＳ ゴシック" w:hint="eastAsia"/>
                                <w:sz w:val="16"/>
                                <w:szCs w:val="16"/>
                              </w:rPr>
                              <w:t>・・・</w:t>
                            </w:r>
                            <w:r w:rsidRPr="00257395">
                              <w:rPr>
                                <w:rFonts w:ascii="ＭＳ ゴシック" w:eastAsia="ＭＳ ゴシック" w:hAnsi="ＭＳ ゴシック"/>
                                <w:sz w:val="16"/>
                                <w:szCs w:val="16"/>
                              </w:rPr>
                              <w:t>Hib・肺炎球菌・四種混合・不活化ポリオ・日本脳炎・二種混合（DT）・</w:t>
                            </w:r>
                          </w:p>
                          <w:p w:rsidR="001B521D" w:rsidRPr="00257395" w:rsidRDefault="00257395" w:rsidP="00257395">
                            <w:pPr>
                              <w:spacing w:line="280" w:lineRule="exact"/>
                              <w:ind w:firstLineChars="1550" w:firstLine="2480"/>
                              <w:jc w:val="left"/>
                              <w:rPr>
                                <w:rFonts w:ascii="ＭＳ ゴシック" w:eastAsia="ＭＳ ゴシック" w:hAnsi="ＭＳ ゴシック"/>
                                <w:sz w:val="16"/>
                                <w:szCs w:val="16"/>
                              </w:rPr>
                            </w:pPr>
                            <w:r w:rsidRPr="00257395">
                              <w:rPr>
                                <w:rFonts w:ascii="ＭＳ ゴシック" w:eastAsia="ＭＳ ゴシック" w:hAnsi="ＭＳ ゴシック"/>
                                <w:sz w:val="16"/>
                                <w:szCs w:val="16"/>
                              </w:rPr>
                              <w:t>ヒトパピローマウイルス（HPV）・インフルエンザ等</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正方形/長方形 3" o:spid="_x0000_s1027" style="position:absolute;left:0;text-align:left;margin-left:1.1pt;margin-top:14.55pt;width:485.2pt;height:613.5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" fillcolor="white [3201]" strokecolor="#2e74b5 [2404]" strokeweight="1pt">
                <v:textbox>
                  <w:txbxContent>
                    <w:p w:rsidR="001B521D" w:rsidRPr="001B521D" w:rsidRDefault="001B521D" w:rsidP="001B521D">
                      <w:pPr>
                        <w:jc w:val="left"/>
                        <w:rPr>
                          <w:rFonts w:ascii="ＭＳ ゴシック" w:eastAsia="ＭＳ ゴシック" w:hAnsi="ＭＳ ゴシック"/>
                          <w:sz w:val="24"/>
                          <w:szCs w:val="24"/>
                        </w:rPr>
                      </w:pPr>
                      <w:bookmarkStart w:id="1" w:name="_GoBack"/>
                      <w:r w:rsidRPr="001B521D">
                        <w:rPr>
                          <w:rFonts w:ascii="ＭＳ ゴシック" w:eastAsia="ＭＳ ゴシック" w:hAnsi="ＭＳ ゴシック" w:hint="eastAsia"/>
                          <w:sz w:val="24"/>
                          <w:szCs w:val="24"/>
                        </w:rPr>
                        <w:t xml:space="preserve">　</w:t>
                      </w:r>
                      <w:r w:rsidRPr="001B521D">
                        <w:rPr>
                          <w:rFonts w:ascii="ＭＳ ゴシック" w:eastAsia="ＭＳ ゴシック" w:hAnsi="ＭＳ ゴシック" w:hint="eastAsia"/>
                          <w:sz w:val="24"/>
                          <w:szCs w:val="24"/>
                        </w:rPr>
                        <w:t>異なるワクチン間の場合、接種してから次のワクチンを接種するまでに、一定の間隔をあける必要がありました。従来は生ワクチンなら接種してから</w:t>
                      </w:r>
                      <w:r w:rsidRPr="001B521D">
                        <w:rPr>
                          <w:rFonts w:ascii="ＭＳ ゴシック" w:eastAsia="ＭＳ ゴシック" w:hAnsi="ＭＳ ゴシック"/>
                          <w:sz w:val="24"/>
                          <w:szCs w:val="24"/>
                        </w:rPr>
                        <w:t>27日以上、不活化ワクチンなら接種してから6日以上の間隔をあけないと次のワクチンを接種することができませんでした。</w:t>
                      </w:r>
                    </w:p>
                    <w:p w:rsidR="001B521D" w:rsidRPr="001B521D" w:rsidRDefault="001B521D" w:rsidP="00257395">
                      <w:pPr>
                        <w:ind w:firstLineChars="100" w:firstLine="240"/>
                        <w:jc w:val="left"/>
                        <w:rPr>
                          <w:rFonts w:ascii="ＭＳ ゴシック" w:eastAsia="ＭＳ ゴシック" w:hAnsi="ＭＳ ゴシック"/>
                          <w:sz w:val="24"/>
                          <w:szCs w:val="24"/>
                        </w:rPr>
                      </w:pPr>
                      <w:r w:rsidRPr="001B521D">
                        <w:rPr>
                          <w:rFonts w:ascii="ＭＳ ゴシック" w:eastAsia="ＭＳ ゴシック" w:hAnsi="ＭＳ ゴシック" w:hint="eastAsia"/>
                          <w:sz w:val="24"/>
                          <w:szCs w:val="24"/>
                        </w:rPr>
                        <w:t>しかし、この度定期接種実施要領の改正に伴い、令和</w:t>
                      </w:r>
                      <w:r w:rsidRPr="001B521D">
                        <w:rPr>
                          <w:rFonts w:ascii="ＭＳ ゴシック" w:eastAsia="ＭＳ ゴシック" w:hAnsi="ＭＳ ゴシック"/>
                          <w:sz w:val="24"/>
                          <w:szCs w:val="24"/>
                        </w:rPr>
                        <w:t>2年10月1日から、その制限が一部緩和されることとなりました。今後は</w:t>
                      </w:r>
                      <w:r w:rsidRPr="00257395">
                        <w:rPr>
                          <w:rFonts w:ascii="ＭＳ ゴシック" w:eastAsia="ＭＳ ゴシック" w:hAnsi="ＭＳ ゴシック"/>
                          <w:b/>
                          <w:sz w:val="24"/>
                          <w:szCs w:val="24"/>
                          <w:u w:val="single"/>
                        </w:rPr>
                        <w:t>注射の生ワクチン間のみ接種してから27日以上あける</w:t>
                      </w:r>
                      <w:r w:rsidRPr="001B521D">
                        <w:rPr>
                          <w:rFonts w:ascii="ＭＳ ゴシック" w:eastAsia="ＭＳ ゴシック" w:hAnsi="ＭＳ ゴシック"/>
                          <w:sz w:val="24"/>
                          <w:szCs w:val="24"/>
                        </w:rPr>
                        <w:t>こととし、その他のワクチンについては制限がなくなりました。</w:t>
                      </w:r>
                    </w:p>
                    <w:p w:rsidR="001B521D" w:rsidRPr="001B521D" w:rsidRDefault="001B521D" w:rsidP="00257395">
                      <w:pPr>
                        <w:ind w:firstLineChars="100" w:firstLine="240"/>
                        <w:jc w:val="left"/>
                        <w:rPr>
                          <w:rFonts w:ascii="ＭＳ ゴシック" w:eastAsia="ＭＳ ゴシック" w:hAnsi="ＭＳ ゴシック"/>
                          <w:sz w:val="24"/>
                          <w:szCs w:val="24"/>
                        </w:rPr>
                      </w:pPr>
                      <w:r w:rsidRPr="001B521D">
                        <w:rPr>
                          <w:rFonts w:ascii="ＭＳ ゴシック" w:eastAsia="ＭＳ ゴシック" w:hAnsi="ＭＳ ゴシック" w:hint="eastAsia"/>
                          <w:sz w:val="24"/>
                          <w:szCs w:val="24"/>
                        </w:rPr>
                        <w:t>ただしあくまでも異なるワクチン間の接種間隔についてですので、同一ワクチンを複数回接種する際の接種間隔の制限は従来どおりとなりますのでご注意ください。</w:t>
                      </w:r>
                    </w:p>
                    <w:p w:rsidR="001B521D" w:rsidRPr="001B521D" w:rsidRDefault="001B521D" w:rsidP="001B521D">
                      <w:pPr>
                        <w:jc w:val="left"/>
                        <w:rPr>
                          <w:rFonts w:ascii="ＭＳ ゴシック" w:eastAsia="ＭＳ ゴシック" w:hAnsi="ＭＳ ゴシック"/>
                          <w:sz w:val="24"/>
                          <w:szCs w:val="24"/>
                        </w:rPr>
                      </w:pPr>
                    </w:p>
                    <w:p w:rsidR="001B521D" w:rsidRPr="001B521D" w:rsidRDefault="001B521D" w:rsidP="001B521D">
                      <w:pPr>
                        <w:jc w:val="left"/>
                        <w:rPr>
                          <w:rFonts w:ascii="ＭＳ ゴシック" w:eastAsia="ＭＳ ゴシック" w:hAnsi="ＭＳ ゴシック"/>
                          <w:sz w:val="24"/>
                          <w:szCs w:val="24"/>
                        </w:rPr>
                      </w:pPr>
                      <w:r w:rsidRPr="001B521D">
                        <w:rPr>
                          <w:rFonts w:ascii="ＭＳ ゴシック" w:eastAsia="ＭＳ ゴシック" w:hAnsi="ＭＳ ゴシック" w:cs="ＭＳ Ｐゴシック"/>
                          <w:noProof/>
                          <w:color w:val="333333"/>
                          <w:kern w:val="0"/>
                          <w:sz w:val="20"/>
                          <w:szCs w:val="20"/>
                        </w:rPr>
                        <w:drawing>
                          <wp:inline distT="0" distB="0" distL="0" distR="0" wp14:anchorId="7E8FFE3B" wp14:editId="75191DEF">
                            <wp:extent cx="5885617" cy="4102873"/>
                            <wp:effectExtent l="0" t="0" r="1270" b="0"/>
                            <wp:docPr id="1" name="図 1" descr="異なるワクチン間の接種間隔の変更（イメージ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異なるワクチン間の接種間隔の変更（イメージ図）"/>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97371" cy="4111067"/>
                                    </a:xfrm>
                                    <a:prstGeom prst="rect">
                                      <a:avLst/>
                                    </a:prstGeom>
                                    <a:noFill/>
                                    <a:ln>
                                      <a:noFill/>
                                    </a:ln>
                                  </pic:spPr>
                                </pic:pic>
                              </a:graphicData>
                            </a:graphic>
                          </wp:inline>
                        </w:drawing>
                      </w:r>
                    </w:p>
                    <w:p w:rsidR="00257395" w:rsidRDefault="00257395" w:rsidP="00257395">
                      <w:pPr>
                        <w:spacing w:line="120" w:lineRule="exact"/>
                        <w:jc w:val="left"/>
                        <w:rPr>
                          <w:rFonts w:ascii="ＭＳ ゴシック" w:eastAsia="ＭＳ ゴシック" w:hAnsi="ＭＳ ゴシック"/>
                          <w:szCs w:val="21"/>
                        </w:rPr>
                      </w:pPr>
                    </w:p>
                    <w:p w:rsidR="00257395" w:rsidRPr="00257395" w:rsidRDefault="00257395" w:rsidP="00257395">
                      <w:pPr>
                        <w:spacing w:line="280" w:lineRule="exact"/>
                        <w:ind w:firstLineChars="200" w:firstLine="32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［各ワクチンの分類］</w:t>
                      </w:r>
                    </w:p>
                    <w:p w:rsidR="00257395" w:rsidRPr="00257395" w:rsidRDefault="00257395" w:rsidP="00257395">
                      <w:pPr>
                        <w:spacing w:line="280" w:lineRule="exact"/>
                        <w:ind w:firstLineChars="400" w:firstLine="64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 xml:space="preserve">◆ </w:t>
                      </w:r>
                      <w:r w:rsidRPr="00257395">
                        <w:rPr>
                          <w:rFonts w:ascii="ＭＳ ゴシック" w:eastAsia="ＭＳ ゴシック" w:hAnsi="ＭＳ ゴシック"/>
                          <w:sz w:val="16"/>
                          <w:szCs w:val="16"/>
                        </w:rPr>
                        <w:t>注射生ワクチン</w:t>
                      </w:r>
                      <w:r>
                        <w:rPr>
                          <w:rFonts w:ascii="ＭＳ ゴシック" w:eastAsia="ＭＳ ゴシック" w:hAnsi="ＭＳ ゴシック" w:hint="eastAsia"/>
                          <w:sz w:val="16"/>
                          <w:szCs w:val="16"/>
                        </w:rPr>
                        <w:t>・・・</w:t>
                      </w:r>
                      <w:r w:rsidRPr="00257395">
                        <w:rPr>
                          <w:rFonts w:ascii="ＭＳ ゴシック" w:eastAsia="ＭＳ ゴシック" w:hAnsi="ＭＳ ゴシック"/>
                          <w:sz w:val="16"/>
                          <w:szCs w:val="16"/>
                        </w:rPr>
                        <w:t>BCG・MR・麻しん・風しん・水痘・おたふくかぜ</w:t>
                      </w:r>
                    </w:p>
                    <w:p w:rsidR="00257395" w:rsidRPr="00257395" w:rsidRDefault="00257395" w:rsidP="00257395">
                      <w:pPr>
                        <w:spacing w:line="280" w:lineRule="exact"/>
                        <w:ind w:firstLineChars="400" w:firstLine="64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 xml:space="preserve">◆ </w:t>
                      </w:r>
                      <w:r w:rsidRPr="00257395">
                        <w:rPr>
                          <w:rFonts w:ascii="ＭＳ ゴシック" w:eastAsia="ＭＳ ゴシック" w:hAnsi="ＭＳ ゴシック"/>
                          <w:sz w:val="16"/>
                          <w:szCs w:val="16"/>
                        </w:rPr>
                        <w:t>経口生ワクチン</w:t>
                      </w:r>
                      <w:r>
                        <w:rPr>
                          <w:rFonts w:ascii="ＭＳ ゴシック" w:eastAsia="ＭＳ ゴシック" w:hAnsi="ＭＳ ゴシック" w:hint="eastAsia"/>
                          <w:sz w:val="16"/>
                          <w:szCs w:val="16"/>
                        </w:rPr>
                        <w:t>・・・</w:t>
                      </w:r>
                      <w:r w:rsidRPr="00257395">
                        <w:rPr>
                          <w:rFonts w:ascii="ＭＳ ゴシック" w:eastAsia="ＭＳ ゴシック" w:hAnsi="ＭＳ ゴシック"/>
                          <w:sz w:val="16"/>
                          <w:szCs w:val="16"/>
                        </w:rPr>
                        <w:t>ロタウイルス</w:t>
                      </w:r>
                    </w:p>
                    <w:p w:rsidR="00257395" w:rsidRDefault="00257395" w:rsidP="00257395">
                      <w:pPr>
                        <w:spacing w:line="280" w:lineRule="exact"/>
                        <w:ind w:firstLineChars="400" w:firstLine="640"/>
                        <w:jc w:val="left"/>
                        <w:rPr>
                          <w:rFonts w:ascii="ＭＳ ゴシック" w:eastAsia="ＭＳ ゴシック" w:hAnsi="ＭＳ ゴシック"/>
                          <w:sz w:val="16"/>
                          <w:szCs w:val="16"/>
                        </w:rPr>
                      </w:pPr>
                      <w:r w:rsidRPr="00257395">
                        <w:rPr>
                          <w:rFonts w:ascii="ＭＳ ゴシック" w:eastAsia="ＭＳ ゴシック" w:hAnsi="ＭＳ ゴシック" w:hint="eastAsia"/>
                          <w:sz w:val="16"/>
                          <w:szCs w:val="16"/>
                        </w:rPr>
                        <w:t xml:space="preserve">◆ </w:t>
                      </w:r>
                      <w:r w:rsidRPr="00257395">
                        <w:rPr>
                          <w:rFonts w:ascii="ＭＳ ゴシック" w:eastAsia="ＭＳ ゴシック" w:hAnsi="ＭＳ ゴシック"/>
                          <w:sz w:val="16"/>
                          <w:szCs w:val="16"/>
                        </w:rPr>
                        <w:t>不活化ワクチン</w:t>
                      </w:r>
                      <w:r>
                        <w:rPr>
                          <w:rFonts w:ascii="ＭＳ ゴシック" w:eastAsia="ＭＳ ゴシック" w:hAnsi="ＭＳ ゴシック" w:hint="eastAsia"/>
                          <w:sz w:val="16"/>
                          <w:szCs w:val="16"/>
                        </w:rPr>
                        <w:t>・・・</w:t>
                      </w:r>
                      <w:r w:rsidRPr="00257395">
                        <w:rPr>
                          <w:rFonts w:ascii="ＭＳ ゴシック" w:eastAsia="ＭＳ ゴシック" w:hAnsi="ＭＳ ゴシック"/>
                          <w:sz w:val="16"/>
                          <w:szCs w:val="16"/>
                        </w:rPr>
                        <w:t>Hib・肺炎球菌・四種混合・不活化ポリオ・日本脳炎・二種混合（DT）・</w:t>
                      </w:r>
                    </w:p>
                    <w:p w:rsidR="001B521D" w:rsidRPr="00257395" w:rsidRDefault="00257395" w:rsidP="00257395">
                      <w:pPr>
                        <w:spacing w:line="280" w:lineRule="exact"/>
                        <w:ind w:firstLineChars="1550" w:firstLine="2480"/>
                        <w:jc w:val="left"/>
                        <w:rPr>
                          <w:rFonts w:ascii="ＭＳ ゴシック" w:eastAsia="ＭＳ ゴシック" w:hAnsi="ＭＳ ゴシック"/>
                          <w:sz w:val="16"/>
                          <w:szCs w:val="16"/>
                        </w:rPr>
                      </w:pPr>
                      <w:r w:rsidRPr="00257395">
                        <w:rPr>
                          <w:rFonts w:ascii="ＭＳ ゴシック" w:eastAsia="ＭＳ ゴシック" w:hAnsi="ＭＳ ゴシック"/>
                          <w:sz w:val="16"/>
                          <w:szCs w:val="16"/>
                        </w:rPr>
                        <w:t>ヒトパピローマウイルス（HPV）・インフルエンザ等</w:t>
                      </w:r>
                      <w:bookmarkEnd w:id="1"/>
                    </w:p>
                  </w:txbxContent>
                </v:textbox>
                <w10:wrap anchorx="margin"/>
              </v:rect>
            </w:pict>
          </mc:Fallback>
        </mc:AlternateContent>
      </w: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Default="001B521D">
      <w:pPr>
        <w:rPr>
          <w:rFonts w:ascii="HG丸ｺﾞｼｯｸM-PRO" w:eastAsia="HG丸ｺﾞｼｯｸM-PRO" w:hAnsi="HG丸ｺﾞｼｯｸM-PRO"/>
          <w:sz w:val="24"/>
          <w:szCs w:val="24"/>
        </w:rPr>
      </w:pPr>
    </w:p>
    <w:p w:rsidR="001B521D" w:rsidRPr="001B521D" w:rsidRDefault="001B521D">
      <w:pPr>
        <w:rPr>
          <w:rFonts w:ascii="HG丸ｺﾞｼｯｸM-PRO" w:eastAsia="HG丸ｺﾞｼｯｸM-PRO" w:hAnsi="HG丸ｺﾞｼｯｸM-PRO" w:hint="eastAsia"/>
          <w:sz w:val="24"/>
          <w:szCs w:val="24"/>
        </w:rPr>
      </w:pPr>
    </w:p>
    <w:p w:rsidR="001B521D" w:rsidRPr="001B521D" w:rsidRDefault="001B521D" w:rsidP="001B521D">
      <w:pPr>
        <w:rPr>
          <w:rFonts w:ascii="HG丸ｺﾞｼｯｸM-PRO" w:eastAsia="HG丸ｺﾞｼｯｸM-PRO" w:hAnsi="HG丸ｺﾞｼｯｸM-PRO"/>
          <w:sz w:val="24"/>
          <w:szCs w:val="24"/>
        </w:rPr>
      </w:pPr>
    </w:p>
    <w:p w:rsidR="001B521D" w:rsidRDefault="001B521D" w:rsidP="001B521D">
      <w:pPr>
        <w:rPr>
          <w:rFonts w:ascii="HG丸ｺﾞｼｯｸM-PRO" w:eastAsia="HG丸ｺﾞｼｯｸM-PRO" w:hAnsi="HG丸ｺﾞｼｯｸM-PRO"/>
        </w:rPr>
      </w:pPr>
    </w:p>
    <w:p w:rsidR="001B521D" w:rsidRPr="001B521D" w:rsidRDefault="001B521D" w:rsidP="001B521D">
      <w:pPr>
        <w:rPr>
          <w:rFonts w:ascii="HG丸ｺﾞｼｯｸM-PRO" w:eastAsia="HG丸ｺﾞｼｯｸM-PRO" w:hAnsi="HG丸ｺﾞｼｯｸM-PRO" w:hint="eastAsia"/>
        </w:rPr>
      </w:pPr>
    </w:p>
    <w:sectPr w:rsidR="001B521D" w:rsidRPr="001B521D" w:rsidSect="001B521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15B" w:rsidRDefault="00E9615B" w:rsidP="001B521D">
      <w:r>
        <w:separator/>
      </w:r>
    </w:p>
  </w:endnote>
  <w:endnote w:type="continuationSeparator" w:id="0">
    <w:p w:rsidR="00E9615B" w:rsidRDefault="00E9615B" w:rsidP="001B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15B" w:rsidRDefault="00E9615B" w:rsidP="001B521D">
      <w:r>
        <w:separator/>
      </w:r>
    </w:p>
  </w:footnote>
  <w:footnote w:type="continuationSeparator" w:id="0">
    <w:p w:rsidR="00E9615B" w:rsidRDefault="00E9615B" w:rsidP="001B52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433"/>
    <w:rsid w:val="001B521D"/>
    <w:rsid w:val="00257395"/>
    <w:rsid w:val="00750763"/>
    <w:rsid w:val="009711A1"/>
    <w:rsid w:val="00E9615B"/>
    <w:rsid w:val="00FB14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0B26D4"/>
  <w15:chartTrackingRefBased/>
  <w15:docId w15:val="{94994705-138C-4287-A72E-E63E675BA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0763"/>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521D"/>
    <w:pPr>
      <w:tabs>
        <w:tab w:val="center" w:pos="4252"/>
        <w:tab w:val="right" w:pos="8504"/>
      </w:tabs>
      <w:snapToGrid w:val="0"/>
    </w:pPr>
  </w:style>
  <w:style w:type="character" w:customStyle="1" w:styleId="a4">
    <w:name w:val="ヘッダー (文字)"/>
    <w:basedOn w:val="a0"/>
    <w:link w:val="a3"/>
    <w:uiPriority w:val="99"/>
    <w:rsid w:val="001B521D"/>
    <w:rPr>
      <w:rFonts w:eastAsia="ＭＳ 明朝"/>
    </w:rPr>
  </w:style>
  <w:style w:type="paragraph" w:styleId="a5">
    <w:name w:val="footer"/>
    <w:basedOn w:val="a"/>
    <w:link w:val="a6"/>
    <w:uiPriority w:val="99"/>
    <w:unhideWhenUsed/>
    <w:rsid w:val="001B521D"/>
    <w:pPr>
      <w:tabs>
        <w:tab w:val="center" w:pos="4252"/>
        <w:tab w:val="right" w:pos="8504"/>
      </w:tabs>
      <w:snapToGrid w:val="0"/>
    </w:pPr>
  </w:style>
  <w:style w:type="character" w:customStyle="1" w:styleId="a6">
    <w:name w:val="フッター (文字)"/>
    <w:basedOn w:val="a0"/>
    <w:link w:val="a5"/>
    <w:uiPriority w:val="99"/>
    <w:rsid w:val="001B521D"/>
    <w:rPr>
      <w:rFonts w:eastAsia="ＭＳ 明朝"/>
    </w:rPr>
  </w:style>
  <w:style w:type="paragraph" w:styleId="a7">
    <w:name w:val="Date"/>
    <w:basedOn w:val="a"/>
    <w:next w:val="a"/>
    <w:link w:val="a8"/>
    <w:uiPriority w:val="99"/>
    <w:semiHidden/>
    <w:unhideWhenUsed/>
    <w:rsid w:val="001B521D"/>
  </w:style>
  <w:style w:type="character" w:customStyle="1" w:styleId="a8">
    <w:name w:val="日付 (文字)"/>
    <w:basedOn w:val="a0"/>
    <w:link w:val="a7"/>
    <w:uiPriority w:val="99"/>
    <w:semiHidden/>
    <w:rsid w:val="001B521D"/>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Words>
  <Characters>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dc:description/>
  <cp:lastModifiedBy>堺市</cp:lastModifiedBy>
  <cp:revision>2</cp:revision>
  <dcterms:created xsi:type="dcterms:W3CDTF">2020-09-03T13:16:00Z</dcterms:created>
  <dcterms:modified xsi:type="dcterms:W3CDTF">2020-09-03T13:36:00Z</dcterms:modified>
</cp:coreProperties>
</file>