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BB78" w14:textId="77777777" w:rsidR="00780F56" w:rsidRPr="008C2FBE" w:rsidRDefault="00B40366" w:rsidP="00780F56">
      <w:pPr>
        <w:rPr>
          <w:rFonts w:ascii="游ゴシック" w:eastAsia="游ゴシック" w:hAnsi="游ゴシック"/>
          <w:color w:val="000000" w:themeColor="text1"/>
          <w:sz w:val="24"/>
          <w:szCs w:val="24"/>
        </w:rPr>
      </w:pPr>
      <w:r w:rsidRPr="008C2FBE">
        <w:rPr>
          <w:rFonts w:ascii="游ゴシック" w:eastAsia="游ゴシック" w:hAnsi="游ゴシック" w:hint="eastAsia"/>
          <w:color w:val="000000" w:themeColor="text1"/>
          <w:sz w:val="24"/>
          <w:szCs w:val="24"/>
        </w:rPr>
        <w:t>工事書類</w:t>
      </w:r>
      <w:r w:rsidR="00C12144" w:rsidRPr="008C2FBE">
        <w:rPr>
          <w:rFonts w:ascii="游ゴシック" w:eastAsia="游ゴシック" w:hAnsi="游ゴシック" w:hint="eastAsia"/>
          <w:color w:val="000000" w:themeColor="text1"/>
          <w:sz w:val="24"/>
          <w:szCs w:val="24"/>
        </w:rPr>
        <w:t>の作成</w:t>
      </w:r>
      <w:r w:rsidRPr="008C2FBE">
        <w:rPr>
          <w:rFonts w:ascii="游ゴシック" w:eastAsia="游ゴシック" w:hAnsi="游ゴシック" w:hint="eastAsia"/>
          <w:color w:val="000000" w:themeColor="text1"/>
          <w:sz w:val="24"/>
          <w:szCs w:val="24"/>
        </w:rPr>
        <w:t>に</w:t>
      </w:r>
      <w:r w:rsidR="00780F56" w:rsidRPr="008C2FBE">
        <w:rPr>
          <w:rFonts w:ascii="游ゴシック" w:eastAsia="游ゴシック" w:hAnsi="游ゴシック" w:hint="eastAsia"/>
          <w:color w:val="000000" w:themeColor="text1"/>
          <w:sz w:val="24"/>
          <w:szCs w:val="24"/>
        </w:rPr>
        <w:t>ついて</w:t>
      </w:r>
    </w:p>
    <w:p w14:paraId="2C4999E0" w14:textId="77777777" w:rsidR="00780F56" w:rsidRPr="008C2FBE" w:rsidRDefault="00780F56" w:rsidP="00780F56">
      <w:pPr>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（一般書類）</w:t>
      </w:r>
    </w:p>
    <w:p w14:paraId="1EA0F175" w14:textId="77777777" w:rsidR="00780F56" w:rsidRPr="008C2FBE" w:rsidRDefault="00B4036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質疑書等</w:t>
      </w:r>
    </w:p>
    <w:p w14:paraId="1F5BC922"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質疑等については、</w:t>
      </w:r>
      <w:r w:rsidR="00B40366" w:rsidRPr="008C2FBE">
        <w:rPr>
          <w:rFonts w:ascii="游ゴシック" w:eastAsia="游ゴシック" w:hAnsi="游ゴシック" w:hint="eastAsia"/>
          <w:color w:val="000000" w:themeColor="text1"/>
          <w:szCs w:val="21"/>
        </w:rPr>
        <w:t>その都度提出することとし、</w:t>
      </w:r>
      <w:r w:rsidRPr="008C2FBE">
        <w:rPr>
          <w:rFonts w:ascii="游ゴシック" w:eastAsia="游ゴシック" w:hAnsi="游ゴシック" w:hint="eastAsia"/>
          <w:color w:val="000000" w:themeColor="text1"/>
          <w:szCs w:val="21"/>
        </w:rPr>
        <w:t>原則として書面をもって行うこと。</w:t>
      </w:r>
    </w:p>
    <w:p w14:paraId="1F3FD699"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工程表</w:t>
      </w:r>
    </w:p>
    <w:p w14:paraId="6F187CBA"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工事の</w:t>
      </w:r>
      <w:r w:rsidR="00B40366" w:rsidRPr="008C2FBE">
        <w:rPr>
          <w:rFonts w:ascii="游ゴシック" w:eastAsia="游ゴシック" w:hAnsi="游ゴシック" w:hint="eastAsia"/>
          <w:color w:val="000000" w:themeColor="text1"/>
          <w:szCs w:val="21"/>
        </w:rPr>
        <w:t>着手に先立ち、予定工程表を作成のうえ提出する。</w:t>
      </w:r>
    </w:p>
    <w:p w14:paraId="1975E0E9" w14:textId="6ABF9813"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監理員との協議により、総合工程表・月間工程表・週間工程表等を作成し</w:t>
      </w:r>
      <w:r w:rsidR="00B40366" w:rsidRPr="008C2FBE">
        <w:rPr>
          <w:rFonts w:ascii="游ゴシック" w:eastAsia="游ゴシック" w:hAnsi="游ゴシック" w:hint="eastAsia"/>
          <w:color w:val="000000" w:themeColor="text1"/>
          <w:szCs w:val="21"/>
        </w:rPr>
        <w:t>、その都度</w:t>
      </w:r>
      <w:r w:rsidRPr="008C2FBE">
        <w:rPr>
          <w:rFonts w:ascii="游ゴシック" w:eastAsia="游ゴシック" w:hAnsi="游ゴシック" w:hint="eastAsia"/>
          <w:color w:val="000000" w:themeColor="text1"/>
          <w:szCs w:val="21"/>
        </w:rPr>
        <w:t>提出する。</w:t>
      </w:r>
    </w:p>
    <w:p w14:paraId="5A420F81" w14:textId="2EE3FFD5" w:rsidR="00780F56" w:rsidRPr="008C2FBE" w:rsidRDefault="00780F56" w:rsidP="008A2C4B">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w:t>
      </w:r>
      <w:r w:rsidR="0017735B">
        <w:rPr>
          <w:rFonts w:ascii="游ゴシック" w:eastAsia="游ゴシック" w:hAnsi="游ゴシック" w:hint="eastAsia"/>
          <w:color w:val="000000" w:themeColor="text1"/>
          <w:szCs w:val="21"/>
        </w:rPr>
        <w:t>月</w:t>
      </w:r>
      <w:r w:rsidRPr="008C2FBE">
        <w:rPr>
          <w:rFonts w:ascii="游ゴシック" w:eastAsia="游ゴシック" w:hAnsi="游ゴシック" w:hint="eastAsia"/>
          <w:color w:val="000000" w:themeColor="text1"/>
          <w:szCs w:val="21"/>
        </w:rPr>
        <w:t>報</w:t>
      </w:r>
    </w:p>
    <w:p w14:paraId="7C3AC0CA" w14:textId="77777777" w:rsidR="00C10BE4" w:rsidRPr="008C2FBE" w:rsidRDefault="00C10BE4" w:rsidP="00C10BE4">
      <w:pPr>
        <w:pStyle w:val="a3"/>
        <w:ind w:leftChars="0" w:left="425"/>
        <w:rPr>
          <w:rFonts w:asciiTheme="majorHAnsi" w:eastAsiaTheme="majorHAnsi" w:hAnsiTheme="majorHAnsi"/>
          <w:color w:val="000000" w:themeColor="text1"/>
        </w:rPr>
      </w:pPr>
      <w:r>
        <w:rPr>
          <w:rFonts w:asciiTheme="majorHAnsi" w:eastAsiaTheme="majorHAnsi" w:hAnsiTheme="majorHAnsi" w:hint="eastAsia"/>
          <w:color w:val="000000" w:themeColor="text1"/>
        </w:rPr>
        <w:t>現場作業員欄は本工事において、主要な工種を記載することとし、安全巡視員の配置がある場合は日誌を添付する。</w:t>
      </w:r>
    </w:p>
    <w:p w14:paraId="33599EEE" w14:textId="77777777" w:rsidR="008A2C4B" w:rsidRPr="008C2FBE" w:rsidRDefault="008A2C4B"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毎月</w:t>
      </w:r>
      <w:r w:rsidR="00B40366" w:rsidRPr="008C2FBE">
        <w:rPr>
          <w:rFonts w:ascii="游ゴシック" w:eastAsia="游ゴシック" w:hAnsi="游ゴシック" w:hint="eastAsia"/>
          <w:color w:val="000000" w:themeColor="text1"/>
          <w:szCs w:val="21"/>
        </w:rPr>
        <w:t>５</w:t>
      </w:r>
      <w:r w:rsidRPr="008C2FBE">
        <w:rPr>
          <w:rFonts w:ascii="游ゴシック" w:eastAsia="游ゴシック" w:hAnsi="游ゴシック"/>
          <w:color w:val="000000" w:themeColor="text1"/>
          <w:szCs w:val="21"/>
        </w:rPr>
        <w:t>日までに提出</w:t>
      </w:r>
      <w:r w:rsidRPr="008C2FBE">
        <w:rPr>
          <w:rFonts w:ascii="游ゴシック" w:eastAsia="游ゴシック" w:hAnsi="游ゴシック" w:hint="eastAsia"/>
          <w:color w:val="000000" w:themeColor="text1"/>
          <w:szCs w:val="21"/>
        </w:rPr>
        <w:t>する。</w:t>
      </w:r>
    </w:p>
    <w:p w14:paraId="17D19E00"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出面がない場合、本日員数欄は空白とする。</w:t>
      </w:r>
    </w:p>
    <w:p w14:paraId="05589C71"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工事写真</w:t>
      </w:r>
    </w:p>
    <w:p w14:paraId="33764DA1" w14:textId="77777777" w:rsidR="00FA426F" w:rsidRPr="008C2FBE" w:rsidRDefault="00FA426F"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毎月５日までに提出する。</w:t>
      </w:r>
    </w:p>
    <w:p w14:paraId="5C8CE444" w14:textId="035E5979"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「工事写真撮影ガイドブック（</w:t>
      </w:r>
      <w:r w:rsidR="0017735B">
        <w:rPr>
          <w:rFonts w:ascii="游ゴシック" w:eastAsia="游ゴシック" w:hAnsi="游ゴシック" w:hint="eastAsia"/>
          <w:color w:val="000000" w:themeColor="text1"/>
          <w:szCs w:val="21"/>
        </w:rPr>
        <w:t>最新年度</w:t>
      </w:r>
      <w:r w:rsidRPr="008C2FBE">
        <w:rPr>
          <w:rFonts w:ascii="游ゴシック" w:eastAsia="游ゴシック" w:hAnsi="游ゴシック"/>
          <w:color w:val="000000" w:themeColor="text1"/>
          <w:szCs w:val="21"/>
        </w:rPr>
        <w:t>版）」[国土交通省大臣官房官庁営繕部監修]を参照し作成する。</w:t>
      </w:r>
    </w:p>
    <w:p w14:paraId="241DE92F"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工事看板に日付・作業場所・作業内容・請負業者名を記入のこと。</w:t>
      </w:r>
    </w:p>
    <w:p w14:paraId="2A8779CE"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平面図等に撮影場所・撮影方向・番号を記入し添付する。</w:t>
      </w:r>
    </w:p>
    <w:p w14:paraId="2A58A37D"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施工前・施工中・施工後を基本として撮影のこと。</w:t>
      </w:r>
    </w:p>
    <w:p w14:paraId="2584A91C"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写真のみでは施工内容等が不明確な場合は、説明図や説明文を添付し、より分かりやすくする。</w:t>
      </w:r>
    </w:p>
    <w:p w14:paraId="6D586193" w14:textId="77777777" w:rsidR="00780F56" w:rsidRPr="008C2FBE" w:rsidRDefault="00780F56" w:rsidP="003F0982">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施工完了時に使用数量が判明しにくい材料（セメント・塗料等）については、使用材料、搬入数量、使用数量の全てが判断できるよう搬入時及び施工完了時に空き缶、空き袋を撮影する。</w:t>
      </w:r>
    </w:p>
    <w:p w14:paraId="72A42C66"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隠蔽部・埋設部等、完成検査日に目視検査が困難な箇所は施工状況が明確になるよう撮影する。</w:t>
      </w:r>
    </w:p>
    <w:p w14:paraId="1F4849C1"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原設計より仕様・工法等が変更されている場合は、変更内容がわかるよう撮影する。</w:t>
      </w:r>
    </w:p>
    <w:p w14:paraId="33423EF7" w14:textId="1105FA00" w:rsidR="00780F56"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塗装工事や</w:t>
      </w:r>
      <w:r w:rsidR="0017735B" w:rsidRPr="008C2FBE">
        <w:rPr>
          <w:rFonts w:ascii="游ゴシック" w:eastAsia="游ゴシック" w:hAnsi="游ゴシック" w:hint="eastAsia"/>
          <w:color w:val="000000" w:themeColor="text1"/>
          <w:szCs w:val="21"/>
        </w:rPr>
        <w:t>防水工事等の</w:t>
      </w:r>
      <w:r w:rsidRPr="008C2FBE">
        <w:rPr>
          <w:rFonts w:ascii="游ゴシック" w:eastAsia="游ゴシック" w:hAnsi="游ゴシック" w:hint="eastAsia"/>
          <w:color w:val="000000" w:themeColor="text1"/>
          <w:szCs w:val="21"/>
        </w:rPr>
        <w:t>オープンタイムを確保する工事については、時計入りで撮影する。</w:t>
      </w:r>
    </w:p>
    <w:p w14:paraId="2D547A76" w14:textId="65522733" w:rsidR="0017735B" w:rsidRPr="008C2FBE" w:rsidRDefault="0017735B" w:rsidP="001E0A79">
      <w:pPr>
        <w:pStyle w:val="a3"/>
        <w:numPr>
          <w:ilvl w:val="1"/>
          <w:numId w:val="1"/>
        </w:numPr>
        <w:ind w:leftChars="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各種試験等の保持時間</w:t>
      </w:r>
      <w:r w:rsidR="00871288">
        <w:rPr>
          <w:rFonts w:ascii="游ゴシック" w:eastAsia="游ゴシック" w:hAnsi="游ゴシック" w:hint="eastAsia"/>
          <w:color w:val="000000" w:themeColor="text1"/>
          <w:szCs w:val="21"/>
        </w:rPr>
        <w:t>が要領等によって定めている場合は、時計入りで撮影する。</w:t>
      </w:r>
    </w:p>
    <w:p w14:paraId="0F765902"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物品引渡書</w:t>
      </w:r>
    </w:p>
    <w:p w14:paraId="4A415BF2"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備品リスト、鍵リスト、予備品リスト、内外装仕上リスト一覧表等を作成し提出する。</w:t>
      </w:r>
    </w:p>
    <w:p w14:paraId="487131EC"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完成写真</w:t>
      </w:r>
    </w:p>
    <w:p w14:paraId="399510DD"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原則として全景・外観各面・内部各部屋等について撮影する。</w:t>
      </w:r>
    </w:p>
    <w:p w14:paraId="26B4B7DE" w14:textId="77777777" w:rsidR="00780F56" w:rsidRPr="008C2FBE" w:rsidRDefault="00780F56" w:rsidP="00762B74">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アルバム表紙に工事名、工期、請負業者名、監理事務所名等を記入し提出する。</w:t>
      </w:r>
    </w:p>
    <w:p w14:paraId="7DFE815B"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完成図</w:t>
      </w:r>
    </w:p>
    <w:p w14:paraId="27B58BBA"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設計図の内容に変更が生じた場合はその変更に係る原設計図をすべて修正して、完成図を作成のうえ提出する。</w:t>
      </w:r>
    </w:p>
    <w:p w14:paraId="7ABE2839"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詳細については完成図作成要領による。</w:t>
      </w:r>
    </w:p>
    <w:p w14:paraId="6C1A01C0"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各種保証書</w:t>
      </w:r>
    </w:p>
    <w:p w14:paraId="3CC20415"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宛先は堺市長とする。</w:t>
      </w:r>
    </w:p>
    <w:p w14:paraId="7A2371AB"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保証年限の起算日は契約竣工日の翌日とする。</w:t>
      </w:r>
    </w:p>
    <w:p w14:paraId="3CCC975F"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緊急連絡先名簿</w:t>
      </w:r>
    </w:p>
    <w:p w14:paraId="0FD7E0DF"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工事着手に先立ち所定の様式にて速やかに提出する。</w:t>
      </w:r>
    </w:p>
    <w:p w14:paraId="67DA77D1"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ゴールデンウイーク・盆休み・正月用も提出する。</w:t>
      </w:r>
    </w:p>
    <w:p w14:paraId="43337E98" w14:textId="77777777" w:rsidR="001E0A79" w:rsidRPr="008C2FBE" w:rsidRDefault="001E0A79" w:rsidP="001E0A79">
      <w:pPr>
        <w:rPr>
          <w:rFonts w:ascii="游ゴシック" w:eastAsia="游ゴシック" w:hAnsi="游ゴシック"/>
          <w:color w:val="000000" w:themeColor="text1"/>
          <w:szCs w:val="21"/>
        </w:rPr>
      </w:pPr>
    </w:p>
    <w:p w14:paraId="298C55C0" w14:textId="77777777" w:rsidR="00780F56" w:rsidRPr="008C2FBE" w:rsidRDefault="00780F56" w:rsidP="00780F56">
      <w:pPr>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（施工関係書類）</w:t>
      </w:r>
    </w:p>
    <w:p w14:paraId="00517C5D" w14:textId="77777777" w:rsidR="00871288" w:rsidRDefault="00871288" w:rsidP="00871288">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産業廃棄物</w:t>
      </w:r>
      <w:r>
        <w:rPr>
          <w:rFonts w:ascii="游ゴシック" w:eastAsia="游ゴシック" w:hAnsi="游ゴシック" w:hint="eastAsia"/>
          <w:color w:val="000000" w:themeColor="text1"/>
          <w:szCs w:val="21"/>
        </w:rPr>
        <w:t>・不用土</w:t>
      </w:r>
      <w:r w:rsidRPr="008C2FBE">
        <w:rPr>
          <w:rFonts w:ascii="游ゴシック" w:eastAsia="游ゴシック" w:hAnsi="游ゴシック" w:hint="eastAsia"/>
          <w:color w:val="000000" w:themeColor="text1"/>
          <w:szCs w:val="21"/>
        </w:rPr>
        <w:t>処理計画書・報告書</w:t>
      </w:r>
    </w:p>
    <w:p w14:paraId="511CADC3" w14:textId="77777777" w:rsidR="00871288" w:rsidRDefault="00871288" w:rsidP="00871288">
      <w:pPr>
        <w:pStyle w:val="a3"/>
        <w:ind w:leftChars="0" w:left="425"/>
        <w:rPr>
          <w:rFonts w:ascii="游ゴシック" w:eastAsia="游ゴシック" w:hAnsi="游ゴシック"/>
          <w:color w:val="000000" w:themeColor="text1"/>
          <w:szCs w:val="21"/>
        </w:rPr>
      </w:pPr>
      <w:r w:rsidRPr="007871D3">
        <w:rPr>
          <w:rFonts w:ascii="游ゴシック" w:eastAsia="游ゴシック" w:hAnsi="游ゴシック" w:hint="eastAsia"/>
          <w:color w:val="000000" w:themeColor="text1"/>
          <w:szCs w:val="21"/>
        </w:rPr>
        <w:t>産業廃棄物・不用土処理計画書は搬出までに提出し、監理員の確認を受ける。</w:t>
      </w:r>
    </w:p>
    <w:p w14:paraId="5442F199" w14:textId="77777777" w:rsidR="00871288" w:rsidRPr="008C2FBE" w:rsidRDefault="00871288" w:rsidP="00871288">
      <w:pPr>
        <w:pStyle w:val="a3"/>
        <w:ind w:leftChars="0" w:left="425"/>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（産業廃棄物関係）</w:t>
      </w:r>
    </w:p>
    <w:p w14:paraId="01EF980F" w14:textId="77777777" w:rsidR="00780F56" w:rsidRPr="008C2FBE" w:rsidRDefault="00FA426F"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産業廃棄物の種類欄は、品目</w:t>
      </w:r>
      <w:r w:rsidR="00780F56" w:rsidRPr="008C2FBE">
        <w:rPr>
          <w:rFonts w:ascii="游ゴシック" w:eastAsia="游ゴシック" w:hAnsi="游ゴシック" w:hint="eastAsia"/>
          <w:color w:val="000000" w:themeColor="text1"/>
          <w:szCs w:val="21"/>
        </w:rPr>
        <w:t>に応じて変更する。</w:t>
      </w:r>
    </w:p>
    <w:p w14:paraId="5FA924B4"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請負者が収集運搬及び処分を委託する場合は、各々二者契約する。</w:t>
      </w:r>
    </w:p>
    <w:p w14:paraId="76F20281"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契約は産業廃棄物処理計画書の確認を受けた後とする。</w:t>
      </w:r>
    </w:p>
    <w:p w14:paraId="3D56FC09" w14:textId="77777777" w:rsidR="00EE75BD"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契約書は原本及び写し、許可書は写しを提出する。（原本は照合の上返却する）</w:t>
      </w:r>
    </w:p>
    <w:p w14:paraId="4D0FB1C5" w14:textId="77777777" w:rsidR="00780F56" w:rsidRPr="008C2FBE" w:rsidRDefault="00FA426F"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w:t>
      </w:r>
      <w:r w:rsidR="00780F56" w:rsidRPr="008C2FBE">
        <w:rPr>
          <w:rFonts w:ascii="游ゴシック" w:eastAsia="游ゴシック" w:hAnsi="游ゴシック" w:hint="eastAsia"/>
          <w:color w:val="000000" w:themeColor="text1"/>
          <w:szCs w:val="21"/>
        </w:rPr>
        <w:t>処分場までの搬出経路図を提出し、処分地の許可看板や搬入状況写真を撮影する。</w:t>
      </w:r>
    </w:p>
    <w:p w14:paraId="1F2220E1" w14:textId="77777777" w:rsidR="00871288" w:rsidRPr="008C2FBE"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マニフェスト</w:t>
      </w:r>
      <w:r>
        <w:rPr>
          <w:rFonts w:ascii="游ゴシック" w:eastAsia="游ゴシック" w:hAnsi="游ゴシック" w:hint="eastAsia"/>
          <w:color w:val="000000" w:themeColor="text1"/>
          <w:szCs w:val="21"/>
        </w:rPr>
        <w:t>管理台帳を作成し、マニフェスト</w:t>
      </w:r>
      <w:r w:rsidRPr="008C2FBE">
        <w:rPr>
          <w:rFonts w:ascii="游ゴシック" w:eastAsia="游ゴシック" w:hAnsi="游ゴシック"/>
          <w:color w:val="000000" w:themeColor="text1"/>
          <w:szCs w:val="21"/>
        </w:rPr>
        <w:t>原本</w:t>
      </w:r>
      <w:r>
        <w:rPr>
          <w:rFonts w:ascii="游ゴシック" w:eastAsia="游ゴシック" w:hAnsi="游ゴシック" w:hint="eastAsia"/>
          <w:color w:val="000000" w:themeColor="text1"/>
          <w:szCs w:val="21"/>
        </w:rPr>
        <w:t>（</w:t>
      </w:r>
      <w:r w:rsidRPr="008C2FBE">
        <w:rPr>
          <w:rFonts w:ascii="游ゴシック" w:eastAsia="游ゴシック" w:hAnsi="游ゴシック"/>
          <w:color w:val="000000" w:themeColor="text1"/>
          <w:szCs w:val="21"/>
        </w:rPr>
        <w:t>A・B2・D・E票</w:t>
      </w:r>
      <w:r>
        <w:rPr>
          <w:rFonts w:ascii="游ゴシック" w:eastAsia="游ゴシック" w:hAnsi="游ゴシック" w:hint="eastAsia"/>
          <w:color w:val="000000" w:themeColor="text1"/>
          <w:szCs w:val="21"/>
        </w:rPr>
        <w:t>）を監督員又は検査担当に対し提示する。</w:t>
      </w:r>
      <w:r w:rsidRPr="008C2FBE">
        <w:rPr>
          <w:rFonts w:ascii="游ゴシック" w:eastAsia="游ゴシック" w:hAnsi="游ゴシック"/>
          <w:color w:val="000000" w:themeColor="text1"/>
          <w:szCs w:val="21"/>
        </w:rPr>
        <w:t>（</w:t>
      </w:r>
      <w:r w:rsidRPr="008C2FBE">
        <w:rPr>
          <w:rFonts w:ascii="游ゴシック" w:eastAsia="游ゴシック" w:hAnsi="游ゴシック" w:hint="eastAsia"/>
          <w:color w:val="000000" w:themeColor="text1"/>
          <w:szCs w:val="21"/>
        </w:rPr>
        <w:t>B1は自社運搬及び積替え保管を行う場合に</w:t>
      </w:r>
      <w:r>
        <w:rPr>
          <w:rFonts w:ascii="游ゴシック" w:eastAsia="游ゴシック" w:hAnsi="游ゴシック" w:hint="eastAsia"/>
          <w:color w:val="000000" w:themeColor="text1"/>
          <w:szCs w:val="21"/>
        </w:rPr>
        <w:t>提示し、</w:t>
      </w:r>
      <w:r w:rsidRPr="008C2FBE">
        <w:rPr>
          <w:rFonts w:ascii="游ゴシック" w:eastAsia="游ゴシック" w:hAnsi="游ゴシック"/>
          <w:color w:val="000000" w:themeColor="text1"/>
          <w:szCs w:val="21"/>
        </w:rPr>
        <w:t>原本は</w:t>
      </w:r>
      <w:r>
        <w:rPr>
          <w:rFonts w:ascii="游ゴシック" w:eastAsia="游ゴシック" w:hAnsi="游ゴシック" w:hint="eastAsia"/>
          <w:color w:val="000000" w:themeColor="text1"/>
          <w:szCs w:val="21"/>
        </w:rPr>
        <w:t>確認の</w:t>
      </w:r>
      <w:r w:rsidRPr="008C2FBE">
        <w:rPr>
          <w:rFonts w:ascii="游ゴシック" w:eastAsia="游ゴシック" w:hAnsi="游ゴシック"/>
          <w:color w:val="000000" w:themeColor="text1"/>
          <w:szCs w:val="21"/>
        </w:rPr>
        <w:t>上返却する。）</w:t>
      </w:r>
    </w:p>
    <w:p w14:paraId="6C37A551"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有価物（金属くず等）の場合は、受取書を提出する。</w:t>
      </w:r>
    </w:p>
    <w:p w14:paraId="2DCE132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各搬出車両の写真を添付する。（</w:t>
      </w:r>
      <w:r w:rsidR="00FA426F" w:rsidRPr="008C2FBE">
        <w:rPr>
          <w:rFonts w:ascii="游ゴシック" w:eastAsia="游ゴシック" w:hAnsi="游ゴシック" w:hint="eastAsia"/>
          <w:color w:val="000000" w:themeColor="text1"/>
          <w:szCs w:val="21"/>
        </w:rPr>
        <w:t>品目</w:t>
      </w:r>
      <w:r w:rsidRPr="008C2FBE">
        <w:rPr>
          <w:rFonts w:ascii="游ゴシック" w:eastAsia="游ゴシック" w:hAnsi="游ゴシック" w:hint="eastAsia"/>
          <w:color w:val="000000" w:themeColor="text1"/>
          <w:szCs w:val="21"/>
        </w:rPr>
        <w:t>、量、車両等が確認できるように搬出日ごと・種別ごとに撮影）</w:t>
      </w:r>
    </w:p>
    <w:p w14:paraId="55C0B8D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過積載にならないよう</w:t>
      </w:r>
      <w:r w:rsidR="00132FC0" w:rsidRPr="008C2FBE">
        <w:rPr>
          <w:rFonts w:ascii="游ゴシック" w:eastAsia="游ゴシック" w:hAnsi="游ゴシック" w:hint="eastAsia"/>
          <w:color w:val="000000" w:themeColor="text1"/>
          <w:szCs w:val="21"/>
        </w:rPr>
        <w:t>土砂及び砕石・アスファルト合材等の建設資材は均した状態で平ボディーの嵩高いっぱいまで、アスファルト・コンクリート殻及びアスファルト切削殻は平ボディーの上への嵩高２０ｃｍまでは定量による積載とみなし目視による自主点検を行うこと。また、</w:t>
      </w:r>
      <w:r w:rsidRPr="008C2FBE">
        <w:rPr>
          <w:rFonts w:ascii="游ゴシック" w:eastAsia="游ゴシック" w:hAnsi="游ゴシック" w:hint="eastAsia"/>
          <w:color w:val="000000" w:themeColor="text1"/>
          <w:szCs w:val="21"/>
        </w:rPr>
        <w:t>適宜自重計の撮影を行うこと。</w:t>
      </w:r>
    </w:p>
    <w:p w14:paraId="5D7F3657"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処理完了後、報告書を提出する。</w:t>
      </w:r>
    </w:p>
    <w:p w14:paraId="74549094" w14:textId="77777777" w:rsidR="00780F56" w:rsidRPr="008C2FBE" w:rsidRDefault="00FA426F"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追跡調査は</w:t>
      </w:r>
      <w:r w:rsidR="00780F56" w:rsidRPr="008C2FBE">
        <w:rPr>
          <w:rFonts w:ascii="游ゴシック" w:eastAsia="游ゴシック" w:hAnsi="游ゴシック" w:hint="eastAsia"/>
          <w:color w:val="000000" w:themeColor="text1"/>
          <w:szCs w:val="21"/>
        </w:rPr>
        <w:t>処分場単位で行うこととし、搬出経路上での撮影は行わないこと。</w:t>
      </w:r>
    </w:p>
    <w:p w14:paraId="6B3B69F6"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電子マニュフェストを利用する際は電子マニュフェスト管理表を出力し、提出すること。（システムの表示情報により原本照合を行う。）</w:t>
      </w:r>
    </w:p>
    <w:p w14:paraId="3AFED2CB" w14:textId="77777777" w:rsidR="00871288" w:rsidRPr="008C2FBE" w:rsidRDefault="00871288" w:rsidP="00871288">
      <w:pPr>
        <w:pStyle w:val="a3"/>
        <w:ind w:leftChars="0" w:left="425"/>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（不用土関係）</w:t>
      </w:r>
    </w:p>
    <w:p w14:paraId="5CE9956E" w14:textId="77777777" w:rsidR="00871288" w:rsidRPr="008C2FBE"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処分地は再資源化施設とし、事前に</w:t>
      </w:r>
      <w:r>
        <w:rPr>
          <w:rFonts w:ascii="游ゴシック" w:eastAsia="游ゴシック" w:hAnsi="游ゴシック" w:hint="eastAsia"/>
          <w:color w:val="000000" w:themeColor="text1"/>
          <w:szCs w:val="21"/>
        </w:rPr>
        <w:t>受け入れ承諾書等</w:t>
      </w:r>
      <w:r w:rsidRPr="008C2FBE">
        <w:rPr>
          <w:rFonts w:ascii="游ゴシック" w:eastAsia="游ゴシック" w:hAnsi="游ゴシック" w:hint="eastAsia"/>
          <w:color w:val="000000" w:themeColor="text1"/>
          <w:szCs w:val="21"/>
        </w:rPr>
        <w:t>を監督員に提出し確認を受け</w:t>
      </w:r>
      <w:r>
        <w:rPr>
          <w:rFonts w:ascii="游ゴシック" w:eastAsia="游ゴシック" w:hAnsi="游ゴシック" w:hint="eastAsia"/>
          <w:color w:val="000000" w:themeColor="text1"/>
          <w:szCs w:val="21"/>
        </w:rPr>
        <w:t>る</w:t>
      </w:r>
      <w:r w:rsidRPr="008C2FBE">
        <w:rPr>
          <w:rFonts w:ascii="游ゴシック" w:eastAsia="游ゴシック" w:hAnsi="游ゴシック" w:hint="eastAsia"/>
          <w:color w:val="000000" w:themeColor="text1"/>
          <w:szCs w:val="21"/>
        </w:rPr>
        <w:t>。</w:t>
      </w:r>
    </w:p>
    <w:p w14:paraId="08167515" w14:textId="77777777" w:rsidR="00871288" w:rsidRPr="008C2FBE"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処分場までの搬出経路図を提出し、処分地の許可看板や搬入状況写真を撮影する。</w:t>
      </w:r>
    </w:p>
    <w:p w14:paraId="60964B1E" w14:textId="77777777" w:rsidR="00871288" w:rsidRPr="008C2FBE"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各搬出車両の写真を添付する。（品目、量、車両等が確認できるように適宜撮影）</w:t>
      </w:r>
    </w:p>
    <w:p w14:paraId="00CCA95A" w14:textId="77777777" w:rsidR="00871288" w:rsidRPr="008C2FBE"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過積載にならないよう下表の「過積載と疑わしい車輛の目安」を参考に自主点検を行い、適宜自重計の撮影を行うこと。</w:t>
      </w:r>
    </w:p>
    <w:p w14:paraId="468980F1" w14:textId="77777777" w:rsidR="00871288" w:rsidRPr="008C2FBE"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処分完了後、</w:t>
      </w:r>
      <w:r>
        <w:rPr>
          <w:rFonts w:ascii="游ゴシック" w:eastAsia="游ゴシック" w:hAnsi="游ゴシック" w:hint="eastAsia"/>
          <w:color w:val="000000" w:themeColor="text1"/>
          <w:szCs w:val="21"/>
        </w:rPr>
        <w:t>不用土管理台帳及び</w:t>
      </w:r>
      <w:r w:rsidRPr="008C2FBE">
        <w:rPr>
          <w:rFonts w:ascii="游ゴシック" w:eastAsia="游ゴシック" w:hAnsi="游ゴシック" w:hint="eastAsia"/>
          <w:color w:val="000000" w:themeColor="text1"/>
          <w:szCs w:val="21"/>
        </w:rPr>
        <w:t>受</w:t>
      </w:r>
      <w:r>
        <w:rPr>
          <w:rFonts w:ascii="游ゴシック" w:eastAsia="游ゴシック" w:hAnsi="游ゴシック" w:hint="eastAsia"/>
          <w:color w:val="000000" w:themeColor="text1"/>
          <w:szCs w:val="21"/>
        </w:rPr>
        <w:t>け</w:t>
      </w:r>
      <w:r w:rsidRPr="008C2FBE">
        <w:rPr>
          <w:rFonts w:ascii="游ゴシック" w:eastAsia="游ゴシック" w:hAnsi="游ゴシック" w:hint="eastAsia"/>
          <w:color w:val="000000" w:themeColor="text1"/>
          <w:szCs w:val="21"/>
        </w:rPr>
        <w:t>入</w:t>
      </w:r>
      <w:r>
        <w:rPr>
          <w:rFonts w:ascii="游ゴシック" w:eastAsia="游ゴシック" w:hAnsi="游ゴシック" w:hint="eastAsia"/>
          <w:color w:val="000000" w:themeColor="text1"/>
          <w:szCs w:val="21"/>
        </w:rPr>
        <w:t>れ</w:t>
      </w:r>
      <w:r w:rsidRPr="008C2FBE">
        <w:rPr>
          <w:rFonts w:ascii="游ゴシック" w:eastAsia="游ゴシック" w:hAnsi="游ゴシック" w:hint="eastAsia"/>
          <w:color w:val="000000" w:themeColor="text1"/>
          <w:szCs w:val="21"/>
        </w:rPr>
        <w:t>証明書を提出する。</w:t>
      </w:r>
    </w:p>
    <w:p w14:paraId="7973A1BA"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資材（機材）使用願</w:t>
      </w:r>
    </w:p>
    <w:p w14:paraId="64105820" w14:textId="77777777" w:rsidR="00780F56" w:rsidRPr="008C2FBE" w:rsidRDefault="00780F56" w:rsidP="001E0A79">
      <w:pPr>
        <w:pStyle w:val="a3"/>
        <w:ind w:leftChars="0" w:left="425"/>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［建築工事］</w:t>
      </w:r>
    </w:p>
    <w:p w14:paraId="1EDB86AE" w14:textId="77777777" w:rsidR="00871288"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正副２部提出し、正についてはカタログ、図面等を添付。監督員または監理員が必要と認める場合は、試験成績表、施工実績表、会社概要等を添付のうえ提出すること。</w:t>
      </w:r>
    </w:p>
    <w:p w14:paraId="66CA8ACA" w14:textId="77777777" w:rsidR="00871288" w:rsidRPr="007871D3" w:rsidRDefault="00871288" w:rsidP="00871288">
      <w:pPr>
        <w:pStyle w:val="a3"/>
        <w:numPr>
          <w:ilvl w:val="1"/>
          <w:numId w:val="3"/>
        </w:numPr>
        <w:ind w:leftChars="0"/>
        <w:rPr>
          <w:rFonts w:ascii="游ゴシック" w:eastAsia="游ゴシック" w:hAnsi="游ゴシック"/>
          <w:color w:val="000000" w:themeColor="text1"/>
          <w:szCs w:val="21"/>
        </w:rPr>
      </w:pPr>
      <w:r w:rsidRPr="007871D3">
        <w:rPr>
          <w:rFonts w:ascii="游ゴシック" w:eastAsia="游ゴシック" w:hAnsi="游ゴシック" w:hint="eastAsia"/>
          <w:color w:val="000000" w:themeColor="text1"/>
          <w:szCs w:val="21"/>
        </w:rPr>
        <w:t>使用する資材は、（一社）公共建築協会「建築材料等評価名簿」に記載ある材料、メーカーを参考とし、詳細事項に準拠すること。</w:t>
      </w:r>
    </w:p>
    <w:p w14:paraId="73F6B8C9" w14:textId="77777777" w:rsidR="00780F56" w:rsidRPr="008C2FBE" w:rsidRDefault="00780F56" w:rsidP="001E0A79">
      <w:pPr>
        <w:pStyle w:val="a3"/>
        <w:ind w:leftChars="0" w:left="425"/>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［設備工事］</w:t>
      </w:r>
    </w:p>
    <w:p w14:paraId="5B1BDDAC" w14:textId="0B818339"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本工事に使用する機材は、（一社）公共建築協会「設備機材等評価名簿」または「建設物価」「積算資料」等の刊行物掲載製作所（以下「刊行物等」）から選定するものとし、機材使用願（刊行物等に記載のある機材）の書式にて、</w:t>
      </w:r>
      <w:r w:rsidR="001A1DD5" w:rsidRPr="008C2FBE">
        <w:rPr>
          <w:rFonts w:ascii="游ゴシック" w:eastAsia="游ゴシック" w:hAnsi="游ゴシック" w:hint="eastAsia"/>
          <w:color w:val="000000" w:themeColor="text1"/>
          <w:szCs w:val="21"/>
        </w:rPr>
        <w:t>正については</w:t>
      </w:r>
      <w:r w:rsidRPr="008C2FBE">
        <w:rPr>
          <w:rFonts w:ascii="游ゴシック" w:eastAsia="游ゴシック" w:hAnsi="游ゴシック" w:hint="eastAsia"/>
          <w:color w:val="000000" w:themeColor="text1"/>
          <w:szCs w:val="21"/>
        </w:rPr>
        <w:t>カタログ、図面等を添付のうえ</w:t>
      </w:r>
      <w:r w:rsidR="00892B0B" w:rsidRPr="008C2FBE">
        <w:rPr>
          <w:rFonts w:ascii="游ゴシック" w:eastAsia="游ゴシック" w:hAnsi="游ゴシック" w:hint="eastAsia"/>
          <w:color w:val="000000" w:themeColor="text1"/>
          <w:szCs w:val="21"/>
        </w:rPr>
        <w:t>、</w:t>
      </w:r>
      <w:r w:rsidR="001A1DD5" w:rsidRPr="008C2FBE">
        <w:rPr>
          <w:rFonts w:ascii="游ゴシック" w:eastAsia="游ゴシック" w:hAnsi="游ゴシック" w:hint="eastAsia"/>
          <w:color w:val="000000" w:themeColor="text1"/>
          <w:szCs w:val="21"/>
        </w:rPr>
        <w:t>正副２部</w:t>
      </w:r>
      <w:r w:rsidRPr="008C2FBE">
        <w:rPr>
          <w:rFonts w:ascii="游ゴシック" w:eastAsia="游ゴシック" w:hAnsi="游ゴシック" w:hint="eastAsia"/>
          <w:color w:val="000000" w:themeColor="text1"/>
          <w:szCs w:val="21"/>
        </w:rPr>
        <w:t>提出すること</w:t>
      </w:r>
      <w:r w:rsidR="001A1DD5" w:rsidRPr="008C2FBE">
        <w:rPr>
          <w:rFonts w:ascii="游ゴシック" w:eastAsia="游ゴシック" w:hAnsi="游ゴシック" w:hint="eastAsia"/>
          <w:color w:val="000000" w:themeColor="text1"/>
          <w:szCs w:val="21"/>
        </w:rPr>
        <w:t>。</w:t>
      </w:r>
    </w:p>
    <w:p w14:paraId="5713E3A1" w14:textId="5D3D44AE"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刊行物等に記載の無い機材を使用する場合は、機材使用願（刊行物等に記載ない機材）の書式にて、カタログ、試験成績書、施工</w:t>
      </w:r>
      <w:r w:rsidRPr="008C2FBE">
        <w:rPr>
          <w:rFonts w:ascii="游ゴシック" w:eastAsia="游ゴシック" w:hAnsi="游ゴシック"/>
          <w:color w:val="000000" w:themeColor="text1"/>
          <w:szCs w:val="21"/>
        </w:rPr>
        <w:t>(納入)実績表、会社概要等を添付のうえ提出すること。刊行物等に記載の</w:t>
      </w:r>
      <w:r w:rsidRPr="008C2FBE">
        <w:rPr>
          <w:rFonts w:ascii="游ゴシック" w:eastAsia="游ゴシック" w:hAnsi="游ゴシック"/>
          <w:color w:val="000000" w:themeColor="text1"/>
          <w:szCs w:val="21"/>
        </w:rPr>
        <w:lastRenderedPageBreak/>
        <w:t>ある</w:t>
      </w:r>
      <w:r w:rsidRPr="008C2FBE">
        <w:rPr>
          <w:rFonts w:ascii="游ゴシック" w:eastAsia="游ゴシック" w:hAnsi="游ゴシック" w:hint="eastAsia"/>
          <w:color w:val="000000" w:themeColor="text1"/>
          <w:szCs w:val="21"/>
        </w:rPr>
        <w:t>機材と同品質以上（規格、品質、性能、耐久性等）</w:t>
      </w:r>
      <w:r w:rsidR="00892B0B" w:rsidRPr="008C2FBE">
        <w:rPr>
          <w:rFonts w:ascii="游ゴシック" w:eastAsia="游ゴシック" w:hAnsi="游ゴシック" w:hint="eastAsia"/>
          <w:color w:val="000000" w:themeColor="text1"/>
          <w:szCs w:val="21"/>
        </w:rPr>
        <w:t>であることを監理員が確認し、監督</w:t>
      </w:r>
      <w:r w:rsidRPr="008C2FBE">
        <w:rPr>
          <w:rFonts w:ascii="游ゴシック" w:eastAsia="游ゴシック" w:hAnsi="游ゴシック" w:hint="eastAsia"/>
          <w:color w:val="000000" w:themeColor="text1"/>
          <w:szCs w:val="21"/>
        </w:rPr>
        <w:t>員が</w:t>
      </w:r>
      <w:r w:rsidR="00892B0B" w:rsidRPr="008C2FBE">
        <w:rPr>
          <w:rFonts w:ascii="游ゴシック" w:eastAsia="游ゴシック" w:hAnsi="游ゴシック" w:hint="eastAsia"/>
          <w:color w:val="000000" w:themeColor="text1"/>
          <w:szCs w:val="21"/>
        </w:rPr>
        <w:t>承認した</w:t>
      </w:r>
      <w:r w:rsidRPr="008C2FBE">
        <w:rPr>
          <w:rFonts w:ascii="游ゴシック" w:eastAsia="游ゴシック" w:hAnsi="游ゴシック" w:hint="eastAsia"/>
          <w:color w:val="000000" w:themeColor="text1"/>
          <w:szCs w:val="21"/>
        </w:rPr>
        <w:t>場合は、当該工事に限り採用を認める。</w:t>
      </w:r>
    </w:p>
    <w:p w14:paraId="311070A7"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特注照明器具については、「機材使用願（刊行物等に記載ない機材）」及び製作図を提出し、設計図書の仕様に合致すれば当該工事に限り採用を認める。</w:t>
      </w:r>
    </w:p>
    <w:p w14:paraId="5EBE965A"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水道用直結型加圧ポンプユニットについては、堺市上下水道局の規定に適合している製品とする。</w:t>
      </w:r>
    </w:p>
    <w:p w14:paraId="509AD2CF"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施工計画書・施工要領書</w:t>
      </w:r>
    </w:p>
    <w:p w14:paraId="5E96406A" w14:textId="77777777" w:rsidR="00780F56" w:rsidRPr="008C2FBE" w:rsidRDefault="00EE75BD" w:rsidP="00EE75BD">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工事の着手に先立ち</w:t>
      </w:r>
      <w:r w:rsidR="00780F56" w:rsidRPr="008C2FBE">
        <w:rPr>
          <w:rFonts w:ascii="游ゴシック" w:eastAsia="游ゴシック" w:hAnsi="游ゴシック" w:hint="eastAsia"/>
          <w:color w:val="000000" w:themeColor="text1"/>
          <w:szCs w:val="21"/>
        </w:rPr>
        <w:t>施工計画書</w:t>
      </w:r>
      <w:r w:rsidRPr="008C2FBE">
        <w:rPr>
          <w:rFonts w:ascii="游ゴシック" w:eastAsia="游ゴシック" w:hAnsi="游ゴシック" w:hint="eastAsia"/>
          <w:color w:val="000000" w:themeColor="text1"/>
          <w:szCs w:val="21"/>
        </w:rPr>
        <w:t>、施工要領書を作成し、監理員の確認を受けたのちに提出する。</w:t>
      </w:r>
    </w:p>
    <w:p w14:paraId="45320DF4"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施工図</w:t>
      </w:r>
    </w:p>
    <w:p w14:paraId="2C4E359D"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施工図は監理員から要求のあるものについて提出する。</w:t>
      </w:r>
    </w:p>
    <w:p w14:paraId="4F6B980F"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施工図は当該工事の施工に先立ち作成し、監理員の確認を受ける。</w:t>
      </w:r>
    </w:p>
    <w:p w14:paraId="6DB550FC"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出荷証明書</w:t>
      </w:r>
    </w:p>
    <w:p w14:paraId="5FF0D61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原則として、数量チェックリスト表に記載した材料、保証書が必要な材料について提出する。</w:t>
      </w:r>
    </w:p>
    <w:p w14:paraId="35515A90"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宛先は堺市長とする。</w:t>
      </w:r>
    </w:p>
    <w:p w14:paraId="0D0C20FB"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工事名称、出荷日、出荷数量、書類作成日を明記する。</w:t>
      </w:r>
    </w:p>
    <w:p w14:paraId="2559E86B"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納品書</w:t>
      </w:r>
    </w:p>
    <w:p w14:paraId="0536234C"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原則として、数量チェックリスト表に記載した材料、保証書が必要な材料について提出する。但し、出荷証明書がある場合及び設備工事資材については納品書の提出は不要とする。</w:t>
      </w:r>
    </w:p>
    <w:p w14:paraId="08F4C699"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宛先は施工業者とする。</w:t>
      </w:r>
    </w:p>
    <w:p w14:paraId="31738099"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現場名、納入日、納入数量、書類作成日を明記する。</w:t>
      </w:r>
    </w:p>
    <w:p w14:paraId="37193D15" w14:textId="77777777" w:rsidR="00780F56" w:rsidRPr="008C2FBE" w:rsidRDefault="00B61981"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現場代理人の受け取り確認</w:t>
      </w:r>
      <w:r w:rsidR="00780F56" w:rsidRPr="008C2FBE">
        <w:rPr>
          <w:rFonts w:ascii="游ゴシック" w:eastAsia="游ゴシック" w:hAnsi="游ゴシック" w:hint="eastAsia"/>
          <w:color w:val="000000" w:themeColor="text1"/>
          <w:szCs w:val="21"/>
        </w:rPr>
        <w:t>が必要。</w:t>
      </w:r>
      <w:r w:rsidRPr="008C2FBE">
        <w:rPr>
          <w:rFonts w:ascii="游ゴシック" w:eastAsia="游ゴシック" w:hAnsi="游ゴシック" w:hint="eastAsia"/>
          <w:color w:val="000000" w:themeColor="text1"/>
          <w:szCs w:val="21"/>
        </w:rPr>
        <w:t>（サインまたは押印）</w:t>
      </w:r>
    </w:p>
    <w:p w14:paraId="5E491DC0"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機材納入報告書</w:t>
      </w:r>
    </w:p>
    <w:p w14:paraId="360747C3"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設備工事資材については、納品書に代わるものとして機材納入報告書を提出する。</w:t>
      </w:r>
    </w:p>
    <w:p w14:paraId="5058C4BA" w14:textId="77777777" w:rsidR="00762B74" w:rsidRPr="008C2FBE" w:rsidRDefault="00780F56" w:rsidP="00762B74">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納入報告書は、下記の機材について、現場への納入日ごとに作成する。</w:t>
      </w:r>
    </w:p>
    <w:p w14:paraId="787FF8F2" w14:textId="77777777" w:rsidR="00762B74" w:rsidRPr="008C2FBE" w:rsidRDefault="00762B74" w:rsidP="00762B74">
      <w:pPr>
        <w:pStyle w:val="a3"/>
        <w:ind w:leftChars="0" w:left="992"/>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機器：照明器具、配電盤類、配線器具、放送機器、ＴＶ機器、既製ハンドホール・会所、衛生器具、マンホール蓋、排水金物、ポンプ、水槽、消火機器、送風機、空調機器、エアコン等</w:t>
      </w:r>
    </w:p>
    <w:p w14:paraId="607E52E6" w14:textId="77777777" w:rsidR="008A2C4B" w:rsidRPr="008C2FBE" w:rsidRDefault="00762B74" w:rsidP="00762B74">
      <w:pPr>
        <w:pStyle w:val="a3"/>
        <w:ind w:leftChars="0" w:left="992"/>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材料：配管、同継手（特殊継手は除く）、弁類、電線管、電線類、Ｐ．ＢＯＸ等</w:t>
      </w:r>
    </w:p>
    <w:p w14:paraId="693F2C7A" w14:textId="77777777" w:rsidR="00762B74" w:rsidRPr="008C2FBE" w:rsidRDefault="00780F56" w:rsidP="00762B74">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機材名欄には図面品番・メーカー品番・能力等を記入のこと。</w:t>
      </w:r>
    </w:p>
    <w:p w14:paraId="379A25E1"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各種試験結果報告書</w:t>
      </w:r>
    </w:p>
    <w:p w14:paraId="2FABEF3F"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宛先は堺市長あるいは請負業者とする。</w:t>
      </w:r>
    </w:p>
    <w:p w14:paraId="72061ACD"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試験場所の決定にあたっては、監理員の確認を受ける。</w:t>
      </w:r>
    </w:p>
    <w:p w14:paraId="6F3F1F49"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試験は、原則的に監理員の立会いを受けて行う。ただし、公共試験場の場合は、不要とする。</w:t>
      </w:r>
    </w:p>
    <w:p w14:paraId="63A01440"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設計値との比較検討を行うこと。</w:t>
      </w:r>
    </w:p>
    <w:p w14:paraId="0F35C846"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試験</w:t>
      </w:r>
      <w:r w:rsidRPr="008C2FBE">
        <w:rPr>
          <w:rFonts w:ascii="游ゴシック" w:eastAsia="游ゴシック" w:hAnsi="游ゴシック"/>
          <w:color w:val="000000" w:themeColor="text1"/>
          <w:szCs w:val="21"/>
        </w:rPr>
        <w:t>(測定)を行った場所(範囲)がわかる図面及び試験(測定)時の写真を添付する。</w:t>
      </w:r>
    </w:p>
    <w:p w14:paraId="1E40C5F1"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数量チェックリスト表</w:t>
      </w:r>
    </w:p>
    <w:p w14:paraId="2F9AE6F0" w14:textId="77777777" w:rsidR="00871288" w:rsidRPr="008C2FBE" w:rsidRDefault="00871288" w:rsidP="00871288">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地業工事、鉄筋工事、コンクリート工事、防水工事、左官工事、塗装工事、その他監理員から要求のあるものの使用数量について納品書、出荷証明書の数量をもとに使用数量を整理し、設計数量と比較する。</w:t>
      </w:r>
    </w:p>
    <w:p w14:paraId="48E78F08"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官公庁届出書類</w:t>
      </w:r>
    </w:p>
    <w:p w14:paraId="76670D9B"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提出先の受領印のある書類の写しを提出する。</w:t>
      </w:r>
    </w:p>
    <w:p w14:paraId="6A81DC2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提出が１部のみで返却の無い書類については、届出時の書類の写しを提出する。</w:t>
      </w:r>
    </w:p>
    <w:p w14:paraId="12E6E2B0" w14:textId="77777777" w:rsidR="00FE33FF" w:rsidRPr="008C2FBE" w:rsidRDefault="00FE33FF" w:rsidP="00780F56">
      <w:pPr>
        <w:rPr>
          <w:rFonts w:ascii="游ゴシック" w:eastAsia="游ゴシック" w:hAnsi="游ゴシック"/>
          <w:color w:val="000000" w:themeColor="text1"/>
          <w:szCs w:val="21"/>
        </w:rPr>
      </w:pPr>
    </w:p>
    <w:p w14:paraId="3E9347B7" w14:textId="77777777" w:rsidR="00135A69" w:rsidRPr="008C2FBE" w:rsidRDefault="00780F56" w:rsidP="00780F56">
      <w:pPr>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lastRenderedPageBreak/>
        <w:t>※　自主監理（市の監督員による監理）の場合は監理員を監督員とよみかえる。</w:t>
      </w:r>
    </w:p>
    <w:p w14:paraId="3332FFCA" w14:textId="77777777" w:rsidR="00C12144" w:rsidRPr="008C2FBE" w:rsidRDefault="00C12144" w:rsidP="00780F56">
      <w:pPr>
        <w:rPr>
          <w:rFonts w:ascii="游ゴシック" w:eastAsia="游ゴシック" w:hAnsi="游ゴシック"/>
          <w:color w:val="000000" w:themeColor="text1"/>
          <w:szCs w:val="21"/>
        </w:rPr>
      </w:pPr>
    </w:p>
    <w:p w14:paraId="468BA6B9" w14:textId="77777777" w:rsidR="00C12144" w:rsidRPr="008C2FBE" w:rsidRDefault="00C12144" w:rsidP="00780F56">
      <w:pPr>
        <w:rPr>
          <w:rFonts w:ascii="游ゴシック" w:eastAsia="游ゴシック" w:hAnsi="游ゴシック"/>
          <w:color w:val="000000" w:themeColor="text1"/>
          <w:szCs w:val="21"/>
        </w:rPr>
      </w:pPr>
    </w:p>
    <w:sectPr w:rsidR="00C12144" w:rsidRPr="008C2FBE" w:rsidSect="00FE33FF">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B34C" w14:textId="77777777" w:rsidR="00DC1B50" w:rsidRDefault="00DC1B50" w:rsidP="00B40366">
      <w:r>
        <w:separator/>
      </w:r>
    </w:p>
  </w:endnote>
  <w:endnote w:type="continuationSeparator" w:id="0">
    <w:p w14:paraId="416B03F7" w14:textId="77777777" w:rsidR="00DC1B50" w:rsidRDefault="00DC1B50" w:rsidP="00B4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DA5B" w14:textId="77777777" w:rsidR="00DC1B50" w:rsidRDefault="00DC1B50" w:rsidP="00B40366">
      <w:r>
        <w:separator/>
      </w:r>
    </w:p>
  </w:footnote>
  <w:footnote w:type="continuationSeparator" w:id="0">
    <w:p w14:paraId="5CE768A7" w14:textId="77777777" w:rsidR="00DC1B50" w:rsidRDefault="00DC1B50" w:rsidP="00B4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0F14" w14:textId="36DBD216" w:rsidR="0064579C" w:rsidRDefault="0064579C" w:rsidP="0064579C">
    <w:pPr>
      <w:pStyle w:val="a6"/>
      <w:jc w:val="right"/>
    </w:pPr>
    <w:r>
      <w:rPr>
        <w:rFonts w:hint="eastAsia"/>
      </w:rPr>
      <w:t>令和</w:t>
    </w:r>
    <w:r w:rsidR="0017735B">
      <w:rPr>
        <w:rFonts w:hint="eastAsia"/>
      </w:rPr>
      <w:t>６</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C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D2E2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0095D7B"/>
    <w:multiLevelType w:val="hybridMultilevel"/>
    <w:tmpl w:val="10B8DF2C"/>
    <w:lvl w:ilvl="0" w:tplc="FA08AE32">
      <w:start w:val="1"/>
      <w:numFmt w:val="decimalFullWidth"/>
      <w:lvlText w:val="%1．"/>
      <w:lvlJc w:val="left"/>
      <w:pPr>
        <w:ind w:left="420" w:hanging="420"/>
      </w:pPr>
      <w:rPr>
        <w:rFonts w:hint="eastAsia"/>
      </w:rPr>
    </w:lvl>
    <w:lvl w:ilvl="1" w:tplc="45AE953C">
      <w:start w:val="1"/>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7538FF"/>
    <w:multiLevelType w:val="hybridMultilevel"/>
    <w:tmpl w:val="F044EEEA"/>
    <w:lvl w:ilvl="0" w:tplc="D766EAF4">
      <w:start w:val="1"/>
      <w:numFmt w:val="decimalFullWidth"/>
      <w:lvlText w:val="%1．"/>
      <w:lvlJc w:val="left"/>
      <w:pPr>
        <w:ind w:left="420" w:hanging="420"/>
      </w:pPr>
      <w:rPr>
        <w:rFonts w:hint="eastAsia"/>
      </w:rPr>
    </w:lvl>
    <w:lvl w:ilvl="1" w:tplc="23CE227C">
      <w:start w:val="1"/>
      <w:numFmt w:val="bullet"/>
      <w:lvlText w:val="・"/>
      <w:lvlJc w:val="left"/>
      <w:pPr>
        <w:ind w:left="780" w:hanging="360"/>
      </w:pPr>
      <w:rPr>
        <w:rFonts w:ascii="游ゴシック" w:eastAsia="游ゴシック" w:hAnsi="游ゴシック" w:cstheme="minorBidi" w:hint="eastAsia"/>
      </w:rPr>
    </w:lvl>
    <w:lvl w:ilvl="2" w:tplc="1D5A8298">
      <w:start w:val="3"/>
      <w:numFmt w:val="bullet"/>
      <w:lvlText w:val="※"/>
      <w:lvlJc w:val="left"/>
      <w:pPr>
        <w:ind w:left="1200" w:hanging="360"/>
      </w:pPr>
      <w:rPr>
        <w:rFonts w:ascii="游ゴシック" w:eastAsia="游ゴシック" w:hAnsi="游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56"/>
    <w:rsid w:val="00132FC0"/>
    <w:rsid w:val="00135A69"/>
    <w:rsid w:val="0017735B"/>
    <w:rsid w:val="001A1DD5"/>
    <w:rsid w:val="001E0A79"/>
    <w:rsid w:val="00333E72"/>
    <w:rsid w:val="00432787"/>
    <w:rsid w:val="00515E9C"/>
    <w:rsid w:val="0064579C"/>
    <w:rsid w:val="006543A6"/>
    <w:rsid w:val="006B435D"/>
    <w:rsid w:val="00750763"/>
    <w:rsid w:val="00762B74"/>
    <w:rsid w:val="00777DFE"/>
    <w:rsid w:val="00780F56"/>
    <w:rsid w:val="00871288"/>
    <w:rsid w:val="00892B0B"/>
    <w:rsid w:val="008A2C4B"/>
    <w:rsid w:val="008C2FBE"/>
    <w:rsid w:val="00A11D9F"/>
    <w:rsid w:val="00AE1C0D"/>
    <w:rsid w:val="00B40366"/>
    <w:rsid w:val="00B61981"/>
    <w:rsid w:val="00C10BE4"/>
    <w:rsid w:val="00C12144"/>
    <w:rsid w:val="00D0050D"/>
    <w:rsid w:val="00DC1B50"/>
    <w:rsid w:val="00EE75BD"/>
    <w:rsid w:val="00F056E8"/>
    <w:rsid w:val="00FA426F"/>
    <w:rsid w:val="00FE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AD4D87"/>
  <w15:chartTrackingRefBased/>
  <w15:docId w15:val="{2ED7766B-07A1-4098-BCF7-D454C7D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A79"/>
    <w:pPr>
      <w:ind w:leftChars="400" w:left="840"/>
    </w:pPr>
  </w:style>
  <w:style w:type="paragraph" w:styleId="a4">
    <w:name w:val="Balloon Text"/>
    <w:basedOn w:val="a"/>
    <w:link w:val="a5"/>
    <w:uiPriority w:val="99"/>
    <w:semiHidden/>
    <w:unhideWhenUsed/>
    <w:rsid w:val="008A2C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C4B"/>
    <w:rPr>
      <w:rFonts w:asciiTheme="majorHAnsi" w:eastAsiaTheme="majorEastAsia" w:hAnsiTheme="majorHAnsi" w:cstheme="majorBidi"/>
      <w:sz w:val="18"/>
      <w:szCs w:val="18"/>
    </w:rPr>
  </w:style>
  <w:style w:type="paragraph" w:styleId="a6">
    <w:name w:val="header"/>
    <w:basedOn w:val="a"/>
    <w:link w:val="a7"/>
    <w:uiPriority w:val="99"/>
    <w:unhideWhenUsed/>
    <w:rsid w:val="00B40366"/>
    <w:pPr>
      <w:tabs>
        <w:tab w:val="center" w:pos="4252"/>
        <w:tab w:val="right" w:pos="8504"/>
      </w:tabs>
      <w:snapToGrid w:val="0"/>
    </w:pPr>
  </w:style>
  <w:style w:type="character" w:customStyle="1" w:styleId="a7">
    <w:name w:val="ヘッダー (文字)"/>
    <w:basedOn w:val="a0"/>
    <w:link w:val="a6"/>
    <w:uiPriority w:val="99"/>
    <w:rsid w:val="00B40366"/>
    <w:rPr>
      <w:rFonts w:eastAsia="ＭＳ 明朝"/>
    </w:rPr>
  </w:style>
  <w:style w:type="paragraph" w:styleId="a8">
    <w:name w:val="footer"/>
    <w:basedOn w:val="a"/>
    <w:link w:val="a9"/>
    <w:uiPriority w:val="99"/>
    <w:unhideWhenUsed/>
    <w:rsid w:val="00B40366"/>
    <w:pPr>
      <w:tabs>
        <w:tab w:val="center" w:pos="4252"/>
        <w:tab w:val="right" w:pos="8504"/>
      </w:tabs>
      <w:snapToGrid w:val="0"/>
    </w:pPr>
  </w:style>
  <w:style w:type="character" w:customStyle="1" w:styleId="a9">
    <w:name w:val="フッター (文字)"/>
    <w:basedOn w:val="a0"/>
    <w:link w:val="a8"/>
    <w:uiPriority w:val="99"/>
    <w:rsid w:val="00B4036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成之 (720442)</dc:creator>
  <cp:keywords/>
  <dc:description/>
  <cp:lastModifiedBy>堺市</cp:lastModifiedBy>
  <cp:revision>11</cp:revision>
  <cp:lastPrinted>2023-03-08T04:48:00Z</cp:lastPrinted>
  <dcterms:created xsi:type="dcterms:W3CDTF">2023-03-09T01:08:00Z</dcterms:created>
  <dcterms:modified xsi:type="dcterms:W3CDTF">2024-04-17T08:22:00Z</dcterms:modified>
</cp:coreProperties>
</file>