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624"/>
        <w:gridCol w:w="4127"/>
        <w:gridCol w:w="636"/>
        <w:gridCol w:w="4169"/>
      </w:tblGrid>
      <w:tr w:rsidR="00E50CFF" w:rsidRPr="00EF4114" w:rsidTr="00AD6A6A">
        <w:trPr>
          <w:trHeight w:val="270"/>
          <w:jc w:val="center"/>
        </w:trPr>
        <w:tc>
          <w:tcPr>
            <w:tcW w:w="9556" w:type="dxa"/>
            <w:gridSpan w:val="4"/>
            <w:tcBorders>
              <w:top w:val="nil"/>
              <w:left w:val="nil"/>
              <w:right w:val="nil"/>
            </w:tcBorders>
            <w:vAlign w:val="center"/>
          </w:tcPr>
          <w:p w:rsidR="00E50CFF" w:rsidRPr="00EF4114" w:rsidRDefault="00E50CFF" w:rsidP="00E50CFF">
            <w:pPr>
              <w:jc w:val="left"/>
              <w:rPr>
                <w:rFonts w:ascii="ＭＳ ゴシック" w:hAnsi="ＭＳ ゴシック"/>
                <w:sz w:val="22"/>
              </w:rPr>
            </w:pPr>
            <w:r>
              <w:rPr>
                <w:rFonts w:ascii="ＭＳ ゴシック" w:hAnsi="ＭＳ ゴシック" w:hint="eastAsia"/>
                <w:sz w:val="22"/>
              </w:rPr>
              <w:t>変更前後の取扱品目は、番号に○をした品目です。</w:t>
            </w:r>
          </w:p>
        </w:tc>
      </w:tr>
      <w:tr w:rsidR="00E50CFF" w:rsidRPr="00EF4114" w:rsidTr="009E41A4">
        <w:trPr>
          <w:trHeight w:val="270"/>
          <w:jc w:val="center"/>
        </w:trPr>
        <w:tc>
          <w:tcPr>
            <w:tcW w:w="4751" w:type="dxa"/>
            <w:gridSpan w:val="2"/>
            <w:vAlign w:val="center"/>
          </w:tcPr>
          <w:p w:rsidR="00E50CFF" w:rsidRPr="00EF4114" w:rsidRDefault="00E50CFF" w:rsidP="00647CC0">
            <w:pPr>
              <w:jc w:val="center"/>
              <w:rPr>
                <w:rFonts w:ascii="ＭＳ ゴシック" w:hAnsi="ＭＳ ゴシック"/>
                <w:sz w:val="22"/>
              </w:rPr>
            </w:pPr>
            <w:r>
              <w:rPr>
                <w:rFonts w:ascii="ＭＳ ゴシック" w:hAnsi="ＭＳ ゴシック" w:hint="eastAsia"/>
                <w:sz w:val="22"/>
              </w:rPr>
              <w:t>変更前</w:t>
            </w:r>
          </w:p>
        </w:tc>
        <w:tc>
          <w:tcPr>
            <w:tcW w:w="4805" w:type="dxa"/>
            <w:gridSpan w:val="2"/>
            <w:vAlign w:val="center"/>
          </w:tcPr>
          <w:p w:rsidR="00E50CFF" w:rsidRPr="00EF4114" w:rsidRDefault="00E50CFF" w:rsidP="00647CC0">
            <w:pPr>
              <w:jc w:val="center"/>
              <w:rPr>
                <w:rFonts w:ascii="ＭＳ ゴシック" w:hAnsi="ＭＳ ゴシック"/>
                <w:sz w:val="22"/>
              </w:rPr>
            </w:pPr>
            <w:r>
              <w:rPr>
                <w:rFonts w:ascii="ＭＳ ゴシック" w:hAnsi="ＭＳ ゴシック" w:hint="eastAsia"/>
                <w:sz w:val="22"/>
              </w:rPr>
              <w:t>変更後</w:t>
            </w:r>
          </w:p>
        </w:tc>
      </w:tr>
      <w:tr w:rsidR="00611E60" w:rsidRPr="00EB14FE" w:rsidTr="00AD6A6A">
        <w:trPr>
          <w:trHeight w:val="510"/>
          <w:jc w:val="center"/>
        </w:trPr>
        <w:tc>
          <w:tcPr>
            <w:tcW w:w="624" w:type="dxa"/>
            <w:tcBorders>
              <w:right w:val="nil"/>
            </w:tcBorders>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1</w:t>
            </w:r>
          </w:p>
        </w:tc>
        <w:tc>
          <w:tcPr>
            <w:tcW w:w="4127" w:type="dxa"/>
            <w:tcBorders>
              <w:left w:val="nil"/>
            </w:tcBorders>
            <w:shd w:val="clear" w:color="auto" w:fill="auto"/>
            <w:noWrap/>
            <w:vAlign w:val="center"/>
            <w:hideMark/>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黄燐</w:t>
            </w:r>
          </w:p>
        </w:tc>
        <w:tc>
          <w:tcPr>
            <w:tcW w:w="636" w:type="dxa"/>
            <w:tcBorders>
              <w:left w:val="nil"/>
              <w:right w:val="nil"/>
            </w:tcBorders>
            <w:shd w:val="clear" w:color="auto" w:fill="auto"/>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1</w:t>
            </w:r>
          </w:p>
        </w:tc>
        <w:tc>
          <w:tcPr>
            <w:tcW w:w="4169" w:type="dxa"/>
            <w:tcBorders>
              <w:left w:val="nil"/>
            </w:tcBorders>
            <w:shd w:val="clear" w:color="auto" w:fill="auto"/>
            <w:vAlign w:val="center"/>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黄燐</w:t>
            </w:r>
          </w:p>
        </w:tc>
      </w:tr>
      <w:tr w:rsidR="00611E60" w:rsidRPr="00EB14FE" w:rsidTr="00AD6A6A">
        <w:trPr>
          <w:trHeight w:val="510"/>
          <w:jc w:val="center"/>
        </w:trPr>
        <w:tc>
          <w:tcPr>
            <w:tcW w:w="624" w:type="dxa"/>
            <w:tcBorders>
              <w:right w:val="nil"/>
            </w:tcBorders>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2</w:t>
            </w:r>
          </w:p>
        </w:tc>
        <w:tc>
          <w:tcPr>
            <w:tcW w:w="4127" w:type="dxa"/>
            <w:tcBorders>
              <w:left w:val="nil"/>
            </w:tcBorders>
            <w:shd w:val="clear" w:color="auto" w:fill="auto"/>
            <w:noWrap/>
            <w:vAlign w:val="center"/>
            <w:hideMark/>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四アルキル鉛を含有する製剤</w:t>
            </w:r>
          </w:p>
        </w:tc>
        <w:tc>
          <w:tcPr>
            <w:tcW w:w="636" w:type="dxa"/>
            <w:tcBorders>
              <w:left w:val="nil"/>
              <w:right w:val="nil"/>
            </w:tcBorders>
            <w:shd w:val="clear" w:color="auto" w:fill="auto"/>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2</w:t>
            </w:r>
          </w:p>
        </w:tc>
        <w:tc>
          <w:tcPr>
            <w:tcW w:w="4169" w:type="dxa"/>
            <w:tcBorders>
              <w:left w:val="nil"/>
            </w:tcBorders>
            <w:shd w:val="clear" w:color="auto" w:fill="auto"/>
            <w:vAlign w:val="center"/>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四アルキル鉛を含有する製剤</w:t>
            </w:r>
          </w:p>
        </w:tc>
      </w:tr>
      <w:tr w:rsidR="00611E60" w:rsidRPr="00EB14FE" w:rsidTr="00AD6A6A">
        <w:trPr>
          <w:trHeight w:val="680"/>
          <w:jc w:val="center"/>
        </w:trPr>
        <w:tc>
          <w:tcPr>
            <w:tcW w:w="624" w:type="dxa"/>
            <w:tcBorders>
              <w:right w:val="nil"/>
            </w:tcBorders>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3</w:t>
            </w:r>
          </w:p>
        </w:tc>
        <w:tc>
          <w:tcPr>
            <w:tcW w:w="4127" w:type="dxa"/>
            <w:tcBorders>
              <w:left w:val="nil"/>
            </w:tcBorders>
            <w:shd w:val="clear" w:color="auto" w:fill="auto"/>
            <w:noWrap/>
            <w:vAlign w:val="center"/>
            <w:hideMark/>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無機シアン化合物たる毒物及びこれを含有する製剤で液体状のもの</w:t>
            </w:r>
          </w:p>
        </w:tc>
        <w:tc>
          <w:tcPr>
            <w:tcW w:w="636" w:type="dxa"/>
            <w:tcBorders>
              <w:left w:val="nil"/>
              <w:right w:val="nil"/>
            </w:tcBorders>
            <w:shd w:val="clear" w:color="auto" w:fill="auto"/>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3</w:t>
            </w:r>
          </w:p>
        </w:tc>
        <w:tc>
          <w:tcPr>
            <w:tcW w:w="4169" w:type="dxa"/>
            <w:tcBorders>
              <w:left w:val="nil"/>
            </w:tcBorders>
            <w:shd w:val="clear" w:color="auto" w:fill="auto"/>
            <w:vAlign w:val="center"/>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無機シアン化合物たる毒物及びこれを含有する製剤で液体状のもの</w:t>
            </w:r>
          </w:p>
        </w:tc>
      </w:tr>
      <w:tr w:rsidR="00611E60" w:rsidRPr="00EB14FE" w:rsidTr="00AD6A6A">
        <w:trPr>
          <w:trHeight w:val="510"/>
          <w:jc w:val="center"/>
        </w:trPr>
        <w:tc>
          <w:tcPr>
            <w:tcW w:w="624" w:type="dxa"/>
            <w:tcBorders>
              <w:right w:val="nil"/>
            </w:tcBorders>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4</w:t>
            </w:r>
          </w:p>
        </w:tc>
        <w:tc>
          <w:tcPr>
            <w:tcW w:w="4127" w:type="dxa"/>
            <w:tcBorders>
              <w:left w:val="nil"/>
            </w:tcBorders>
            <w:shd w:val="clear" w:color="auto" w:fill="auto"/>
            <w:noWrap/>
            <w:vAlign w:val="center"/>
            <w:hideMark/>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弗化水素及びこれを含有する製剤</w:t>
            </w:r>
          </w:p>
        </w:tc>
        <w:tc>
          <w:tcPr>
            <w:tcW w:w="636" w:type="dxa"/>
            <w:tcBorders>
              <w:left w:val="nil"/>
              <w:right w:val="nil"/>
            </w:tcBorders>
            <w:shd w:val="clear" w:color="auto" w:fill="auto"/>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4</w:t>
            </w:r>
          </w:p>
        </w:tc>
        <w:tc>
          <w:tcPr>
            <w:tcW w:w="4169" w:type="dxa"/>
            <w:tcBorders>
              <w:left w:val="nil"/>
            </w:tcBorders>
            <w:shd w:val="clear" w:color="auto" w:fill="auto"/>
            <w:vAlign w:val="center"/>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弗化水素及びこれを含有する製剤</w:t>
            </w:r>
          </w:p>
        </w:tc>
      </w:tr>
      <w:tr w:rsidR="00611E60" w:rsidRPr="00EB14FE" w:rsidTr="00AD6A6A">
        <w:trPr>
          <w:trHeight w:val="510"/>
          <w:jc w:val="center"/>
        </w:trPr>
        <w:tc>
          <w:tcPr>
            <w:tcW w:w="624" w:type="dxa"/>
            <w:tcBorders>
              <w:right w:val="nil"/>
            </w:tcBorders>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5</w:t>
            </w:r>
          </w:p>
        </w:tc>
        <w:tc>
          <w:tcPr>
            <w:tcW w:w="4127" w:type="dxa"/>
            <w:tcBorders>
              <w:left w:val="nil"/>
            </w:tcBorders>
            <w:shd w:val="clear" w:color="auto" w:fill="auto"/>
            <w:noWrap/>
            <w:vAlign w:val="center"/>
            <w:hideMark/>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アクリルニトリル</w:t>
            </w:r>
          </w:p>
        </w:tc>
        <w:tc>
          <w:tcPr>
            <w:tcW w:w="636" w:type="dxa"/>
            <w:tcBorders>
              <w:left w:val="nil"/>
              <w:right w:val="nil"/>
            </w:tcBorders>
            <w:shd w:val="clear" w:color="auto" w:fill="auto"/>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5</w:t>
            </w:r>
          </w:p>
        </w:tc>
        <w:tc>
          <w:tcPr>
            <w:tcW w:w="4169" w:type="dxa"/>
            <w:tcBorders>
              <w:left w:val="nil"/>
            </w:tcBorders>
            <w:shd w:val="clear" w:color="auto" w:fill="auto"/>
            <w:vAlign w:val="center"/>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アクリルニトリル</w:t>
            </w:r>
          </w:p>
        </w:tc>
      </w:tr>
      <w:tr w:rsidR="00611E60" w:rsidRPr="00EB14FE" w:rsidTr="00AD6A6A">
        <w:trPr>
          <w:trHeight w:val="510"/>
          <w:jc w:val="center"/>
        </w:trPr>
        <w:tc>
          <w:tcPr>
            <w:tcW w:w="624" w:type="dxa"/>
            <w:tcBorders>
              <w:right w:val="nil"/>
            </w:tcBorders>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6</w:t>
            </w:r>
          </w:p>
        </w:tc>
        <w:tc>
          <w:tcPr>
            <w:tcW w:w="4127" w:type="dxa"/>
            <w:tcBorders>
              <w:left w:val="nil"/>
            </w:tcBorders>
            <w:shd w:val="clear" w:color="auto" w:fill="auto"/>
            <w:noWrap/>
            <w:vAlign w:val="center"/>
            <w:hideMark/>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アクロレイン</w:t>
            </w:r>
          </w:p>
        </w:tc>
        <w:tc>
          <w:tcPr>
            <w:tcW w:w="636" w:type="dxa"/>
            <w:tcBorders>
              <w:left w:val="nil"/>
              <w:right w:val="nil"/>
            </w:tcBorders>
            <w:shd w:val="clear" w:color="auto" w:fill="auto"/>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6</w:t>
            </w:r>
          </w:p>
        </w:tc>
        <w:tc>
          <w:tcPr>
            <w:tcW w:w="4169" w:type="dxa"/>
            <w:tcBorders>
              <w:left w:val="nil"/>
            </w:tcBorders>
            <w:shd w:val="clear" w:color="auto" w:fill="auto"/>
            <w:vAlign w:val="center"/>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アクロレイン</w:t>
            </w:r>
          </w:p>
        </w:tc>
      </w:tr>
      <w:tr w:rsidR="00611E60" w:rsidRPr="00EB14FE" w:rsidTr="00AD6A6A">
        <w:trPr>
          <w:trHeight w:val="778"/>
          <w:jc w:val="center"/>
        </w:trPr>
        <w:tc>
          <w:tcPr>
            <w:tcW w:w="624" w:type="dxa"/>
            <w:tcBorders>
              <w:right w:val="nil"/>
            </w:tcBorders>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7</w:t>
            </w:r>
          </w:p>
        </w:tc>
        <w:tc>
          <w:tcPr>
            <w:tcW w:w="4127" w:type="dxa"/>
            <w:tcBorders>
              <w:left w:val="nil"/>
            </w:tcBorders>
            <w:shd w:val="clear" w:color="auto" w:fill="auto"/>
            <w:noWrap/>
            <w:vAlign w:val="center"/>
            <w:hideMark/>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アンモニア及びこれを含有する製剤(アンモニア</w:t>
            </w:r>
            <w:r>
              <w:rPr>
                <w:rFonts w:ascii="ＭＳ 明朝" w:eastAsia="ＭＳ 明朝" w:hAnsi="ＭＳ 明朝" w:cs="ＭＳ Ｐゴシック" w:hint="eastAsia"/>
                <w:color w:val="000000"/>
                <w:kern w:val="0"/>
                <w:sz w:val="20"/>
                <w:szCs w:val="20"/>
              </w:rPr>
              <w:t>10％</w:t>
            </w:r>
            <w:r w:rsidRPr="00611E60">
              <w:rPr>
                <w:rFonts w:ascii="ＭＳ 明朝" w:eastAsia="ＭＳ 明朝" w:hAnsi="ＭＳ 明朝" w:cs="ＭＳ Ｐゴシック" w:hint="eastAsia"/>
                <w:color w:val="000000"/>
                <w:kern w:val="0"/>
                <w:sz w:val="20"/>
                <w:szCs w:val="20"/>
              </w:rPr>
              <w:t>以下を含有するものを除く。)で液体状のもの</w:t>
            </w:r>
          </w:p>
        </w:tc>
        <w:tc>
          <w:tcPr>
            <w:tcW w:w="636" w:type="dxa"/>
            <w:tcBorders>
              <w:left w:val="nil"/>
              <w:right w:val="nil"/>
            </w:tcBorders>
            <w:shd w:val="clear" w:color="auto" w:fill="auto"/>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7</w:t>
            </w:r>
          </w:p>
        </w:tc>
        <w:tc>
          <w:tcPr>
            <w:tcW w:w="4169" w:type="dxa"/>
            <w:tcBorders>
              <w:left w:val="nil"/>
            </w:tcBorders>
            <w:shd w:val="clear" w:color="auto" w:fill="auto"/>
            <w:vAlign w:val="center"/>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アンモニア及びこれを含有する製剤(アンモニア</w:t>
            </w:r>
            <w:r>
              <w:rPr>
                <w:rFonts w:ascii="ＭＳ 明朝" w:eastAsia="ＭＳ 明朝" w:hAnsi="ＭＳ 明朝" w:cs="ＭＳ Ｐゴシック" w:hint="eastAsia"/>
                <w:color w:val="000000"/>
                <w:kern w:val="0"/>
                <w:sz w:val="20"/>
                <w:szCs w:val="20"/>
              </w:rPr>
              <w:t>10％</w:t>
            </w:r>
            <w:r w:rsidRPr="00611E60">
              <w:rPr>
                <w:rFonts w:ascii="ＭＳ 明朝" w:eastAsia="ＭＳ 明朝" w:hAnsi="ＭＳ 明朝" w:cs="ＭＳ Ｐゴシック" w:hint="eastAsia"/>
                <w:color w:val="000000"/>
                <w:kern w:val="0"/>
                <w:sz w:val="20"/>
                <w:szCs w:val="20"/>
              </w:rPr>
              <w:t>以下を含有するものを除く。)で液体状のもの</w:t>
            </w:r>
          </w:p>
        </w:tc>
      </w:tr>
      <w:tr w:rsidR="00611E60" w:rsidRPr="00EB14FE" w:rsidTr="00AD6A6A">
        <w:trPr>
          <w:trHeight w:val="778"/>
          <w:jc w:val="center"/>
        </w:trPr>
        <w:tc>
          <w:tcPr>
            <w:tcW w:w="624" w:type="dxa"/>
            <w:tcBorders>
              <w:right w:val="nil"/>
            </w:tcBorders>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8</w:t>
            </w:r>
          </w:p>
        </w:tc>
        <w:tc>
          <w:tcPr>
            <w:tcW w:w="4127" w:type="dxa"/>
            <w:tcBorders>
              <w:left w:val="nil"/>
            </w:tcBorders>
            <w:shd w:val="clear" w:color="auto" w:fill="auto"/>
            <w:noWrap/>
            <w:vAlign w:val="center"/>
            <w:hideMark/>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塩化水素及びこれを含有する製剤(塩化水素</w:t>
            </w:r>
            <w:r>
              <w:rPr>
                <w:rFonts w:ascii="ＭＳ 明朝" w:eastAsia="ＭＳ 明朝" w:hAnsi="ＭＳ 明朝" w:cs="ＭＳ Ｐゴシック" w:hint="eastAsia"/>
                <w:color w:val="000000"/>
                <w:kern w:val="0"/>
                <w:sz w:val="20"/>
                <w:szCs w:val="20"/>
              </w:rPr>
              <w:t>10％</w:t>
            </w:r>
            <w:r w:rsidRPr="00611E60">
              <w:rPr>
                <w:rFonts w:ascii="ＭＳ 明朝" w:eastAsia="ＭＳ 明朝" w:hAnsi="ＭＳ 明朝" w:cs="ＭＳ Ｐゴシック" w:hint="eastAsia"/>
                <w:color w:val="000000"/>
                <w:kern w:val="0"/>
                <w:sz w:val="20"/>
                <w:szCs w:val="20"/>
              </w:rPr>
              <w:t>以下を含有するものを除く。)で液体状のもの</w:t>
            </w:r>
          </w:p>
        </w:tc>
        <w:tc>
          <w:tcPr>
            <w:tcW w:w="636" w:type="dxa"/>
            <w:tcBorders>
              <w:left w:val="nil"/>
              <w:right w:val="nil"/>
            </w:tcBorders>
            <w:shd w:val="clear" w:color="auto" w:fill="auto"/>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8</w:t>
            </w:r>
          </w:p>
        </w:tc>
        <w:tc>
          <w:tcPr>
            <w:tcW w:w="4169" w:type="dxa"/>
            <w:tcBorders>
              <w:left w:val="nil"/>
            </w:tcBorders>
            <w:shd w:val="clear" w:color="auto" w:fill="auto"/>
            <w:vAlign w:val="center"/>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塩化水素及びこれを含有する製剤(塩化水素</w:t>
            </w:r>
            <w:r>
              <w:rPr>
                <w:rFonts w:ascii="ＭＳ 明朝" w:eastAsia="ＭＳ 明朝" w:hAnsi="ＭＳ 明朝" w:cs="ＭＳ Ｐゴシック" w:hint="eastAsia"/>
                <w:color w:val="000000"/>
                <w:kern w:val="0"/>
                <w:sz w:val="20"/>
                <w:szCs w:val="20"/>
              </w:rPr>
              <w:t>10％</w:t>
            </w:r>
            <w:r w:rsidRPr="00611E60">
              <w:rPr>
                <w:rFonts w:ascii="ＭＳ 明朝" w:eastAsia="ＭＳ 明朝" w:hAnsi="ＭＳ 明朝" w:cs="ＭＳ Ｐゴシック" w:hint="eastAsia"/>
                <w:color w:val="000000"/>
                <w:kern w:val="0"/>
                <w:sz w:val="20"/>
                <w:szCs w:val="20"/>
              </w:rPr>
              <w:t>以下を含有するものを除く。)で液体状のもの</w:t>
            </w:r>
          </w:p>
        </w:tc>
      </w:tr>
      <w:tr w:rsidR="00611E60" w:rsidRPr="00EB14FE" w:rsidTr="00AD6A6A">
        <w:trPr>
          <w:trHeight w:val="510"/>
          <w:jc w:val="center"/>
        </w:trPr>
        <w:tc>
          <w:tcPr>
            <w:tcW w:w="624" w:type="dxa"/>
            <w:tcBorders>
              <w:right w:val="nil"/>
            </w:tcBorders>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9</w:t>
            </w:r>
          </w:p>
        </w:tc>
        <w:tc>
          <w:tcPr>
            <w:tcW w:w="4127" w:type="dxa"/>
            <w:tcBorders>
              <w:left w:val="nil"/>
            </w:tcBorders>
            <w:shd w:val="clear" w:color="auto" w:fill="auto"/>
            <w:noWrap/>
            <w:vAlign w:val="center"/>
            <w:hideMark/>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塩素</w:t>
            </w:r>
          </w:p>
        </w:tc>
        <w:tc>
          <w:tcPr>
            <w:tcW w:w="636" w:type="dxa"/>
            <w:tcBorders>
              <w:left w:val="nil"/>
              <w:right w:val="nil"/>
            </w:tcBorders>
            <w:shd w:val="clear" w:color="auto" w:fill="auto"/>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9</w:t>
            </w:r>
          </w:p>
        </w:tc>
        <w:tc>
          <w:tcPr>
            <w:tcW w:w="4169" w:type="dxa"/>
            <w:tcBorders>
              <w:left w:val="nil"/>
            </w:tcBorders>
            <w:shd w:val="clear" w:color="auto" w:fill="auto"/>
            <w:vAlign w:val="center"/>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塩素</w:t>
            </w:r>
          </w:p>
        </w:tc>
      </w:tr>
      <w:tr w:rsidR="00611E60" w:rsidRPr="00EB14FE" w:rsidTr="00AD6A6A">
        <w:trPr>
          <w:trHeight w:val="680"/>
          <w:jc w:val="center"/>
        </w:trPr>
        <w:tc>
          <w:tcPr>
            <w:tcW w:w="624" w:type="dxa"/>
            <w:tcBorders>
              <w:right w:val="nil"/>
            </w:tcBorders>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10</w:t>
            </w:r>
          </w:p>
        </w:tc>
        <w:tc>
          <w:tcPr>
            <w:tcW w:w="4127" w:type="dxa"/>
            <w:tcBorders>
              <w:left w:val="nil"/>
            </w:tcBorders>
            <w:shd w:val="clear" w:color="auto" w:fill="auto"/>
            <w:noWrap/>
            <w:vAlign w:val="center"/>
            <w:hideMark/>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過酸化水素及びこれを含有する製剤(過酸化水素</w:t>
            </w:r>
            <w:r>
              <w:rPr>
                <w:rFonts w:ascii="ＭＳ 明朝" w:eastAsia="ＭＳ 明朝" w:hAnsi="ＭＳ 明朝" w:cs="ＭＳ Ｐゴシック" w:hint="eastAsia"/>
                <w:color w:val="000000"/>
                <w:kern w:val="0"/>
                <w:sz w:val="20"/>
                <w:szCs w:val="20"/>
              </w:rPr>
              <w:t>６％</w:t>
            </w:r>
            <w:r w:rsidRPr="00611E60">
              <w:rPr>
                <w:rFonts w:ascii="ＭＳ 明朝" w:eastAsia="ＭＳ 明朝" w:hAnsi="ＭＳ 明朝" w:cs="ＭＳ Ｐゴシック" w:hint="eastAsia"/>
                <w:color w:val="000000"/>
                <w:kern w:val="0"/>
                <w:sz w:val="20"/>
                <w:szCs w:val="20"/>
              </w:rPr>
              <w:t>以下を含有するものを除く。)</w:t>
            </w:r>
          </w:p>
        </w:tc>
        <w:tc>
          <w:tcPr>
            <w:tcW w:w="636" w:type="dxa"/>
            <w:tcBorders>
              <w:left w:val="nil"/>
              <w:right w:val="nil"/>
            </w:tcBorders>
            <w:shd w:val="clear" w:color="auto" w:fill="auto"/>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10</w:t>
            </w:r>
          </w:p>
        </w:tc>
        <w:tc>
          <w:tcPr>
            <w:tcW w:w="4169" w:type="dxa"/>
            <w:tcBorders>
              <w:left w:val="nil"/>
            </w:tcBorders>
            <w:shd w:val="clear" w:color="auto" w:fill="auto"/>
            <w:vAlign w:val="center"/>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過酸化水素及びこれを含有する製剤(過酸化水素</w:t>
            </w:r>
            <w:r>
              <w:rPr>
                <w:rFonts w:ascii="ＭＳ 明朝" w:eastAsia="ＭＳ 明朝" w:hAnsi="ＭＳ 明朝" w:cs="ＭＳ Ｐゴシック" w:hint="eastAsia"/>
                <w:color w:val="000000"/>
                <w:kern w:val="0"/>
                <w:sz w:val="20"/>
                <w:szCs w:val="20"/>
              </w:rPr>
              <w:t>６％</w:t>
            </w:r>
            <w:r w:rsidRPr="00611E60">
              <w:rPr>
                <w:rFonts w:ascii="ＭＳ 明朝" w:eastAsia="ＭＳ 明朝" w:hAnsi="ＭＳ 明朝" w:cs="ＭＳ Ｐゴシック" w:hint="eastAsia"/>
                <w:color w:val="000000"/>
                <w:kern w:val="0"/>
                <w:sz w:val="20"/>
                <w:szCs w:val="20"/>
              </w:rPr>
              <w:t>以下を含有するものを除く。)</w:t>
            </w:r>
          </w:p>
        </w:tc>
      </w:tr>
      <w:tr w:rsidR="00611E60" w:rsidRPr="00EB14FE" w:rsidTr="00AD6A6A">
        <w:trPr>
          <w:trHeight w:val="510"/>
          <w:jc w:val="center"/>
        </w:trPr>
        <w:tc>
          <w:tcPr>
            <w:tcW w:w="624" w:type="dxa"/>
            <w:tcBorders>
              <w:right w:val="nil"/>
            </w:tcBorders>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11</w:t>
            </w:r>
          </w:p>
        </w:tc>
        <w:tc>
          <w:tcPr>
            <w:tcW w:w="4127" w:type="dxa"/>
            <w:tcBorders>
              <w:left w:val="nil"/>
            </w:tcBorders>
            <w:shd w:val="clear" w:color="auto" w:fill="auto"/>
            <w:noWrap/>
            <w:vAlign w:val="center"/>
            <w:hideMark/>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クロルスルホン酸</w:t>
            </w:r>
          </w:p>
        </w:tc>
        <w:tc>
          <w:tcPr>
            <w:tcW w:w="636" w:type="dxa"/>
            <w:tcBorders>
              <w:left w:val="nil"/>
              <w:right w:val="nil"/>
            </w:tcBorders>
            <w:shd w:val="clear" w:color="auto" w:fill="auto"/>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11</w:t>
            </w:r>
          </w:p>
        </w:tc>
        <w:tc>
          <w:tcPr>
            <w:tcW w:w="4169" w:type="dxa"/>
            <w:tcBorders>
              <w:left w:val="nil"/>
            </w:tcBorders>
            <w:shd w:val="clear" w:color="auto" w:fill="auto"/>
            <w:vAlign w:val="center"/>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クロルスルホン酸</w:t>
            </w:r>
          </w:p>
        </w:tc>
      </w:tr>
      <w:tr w:rsidR="00611E60" w:rsidRPr="00EB14FE" w:rsidTr="00AD6A6A">
        <w:trPr>
          <w:trHeight w:val="454"/>
          <w:jc w:val="center"/>
        </w:trPr>
        <w:tc>
          <w:tcPr>
            <w:tcW w:w="624" w:type="dxa"/>
            <w:tcBorders>
              <w:right w:val="nil"/>
            </w:tcBorders>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12</w:t>
            </w:r>
          </w:p>
        </w:tc>
        <w:tc>
          <w:tcPr>
            <w:tcW w:w="4127" w:type="dxa"/>
            <w:tcBorders>
              <w:left w:val="nil"/>
            </w:tcBorders>
            <w:shd w:val="clear" w:color="auto" w:fill="auto"/>
            <w:noWrap/>
            <w:vAlign w:val="center"/>
            <w:hideMark/>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クロルピクリン</w:t>
            </w:r>
          </w:p>
        </w:tc>
        <w:tc>
          <w:tcPr>
            <w:tcW w:w="636" w:type="dxa"/>
            <w:tcBorders>
              <w:left w:val="nil"/>
              <w:right w:val="nil"/>
            </w:tcBorders>
            <w:shd w:val="clear" w:color="auto" w:fill="auto"/>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12</w:t>
            </w:r>
          </w:p>
        </w:tc>
        <w:tc>
          <w:tcPr>
            <w:tcW w:w="4169" w:type="dxa"/>
            <w:tcBorders>
              <w:left w:val="nil"/>
            </w:tcBorders>
            <w:shd w:val="clear" w:color="auto" w:fill="auto"/>
            <w:vAlign w:val="center"/>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クロルピクリン</w:t>
            </w:r>
          </w:p>
        </w:tc>
      </w:tr>
      <w:tr w:rsidR="00611E60" w:rsidRPr="00EB14FE" w:rsidTr="00AD6A6A">
        <w:trPr>
          <w:trHeight w:val="454"/>
          <w:jc w:val="center"/>
        </w:trPr>
        <w:tc>
          <w:tcPr>
            <w:tcW w:w="624" w:type="dxa"/>
            <w:tcBorders>
              <w:right w:val="nil"/>
            </w:tcBorders>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13</w:t>
            </w:r>
          </w:p>
        </w:tc>
        <w:tc>
          <w:tcPr>
            <w:tcW w:w="4127" w:type="dxa"/>
            <w:tcBorders>
              <w:left w:val="nil"/>
            </w:tcBorders>
            <w:shd w:val="clear" w:color="auto" w:fill="auto"/>
            <w:noWrap/>
            <w:vAlign w:val="center"/>
            <w:hideMark/>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クロルメチル</w:t>
            </w:r>
          </w:p>
        </w:tc>
        <w:tc>
          <w:tcPr>
            <w:tcW w:w="636" w:type="dxa"/>
            <w:tcBorders>
              <w:left w:val="nil"/>
              <w:right w:val="nil"/>
            </w:tcBorders>
            <w:shd w:val="clear" w:color="auto" w:fill="auto"/>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13</w:t>
            </w:r>
          </w:p>
        </w:tc>
        <w:tc>
          <w:tcPr>
            <w:tcW w:w="4169" w:type="dxa"/>
            <w:tcBorders>
              <w:left w:val="nil"/>
            </w:tcBorders>
            <w:shd w:val="clear" w:color="auto" w:fill="auto"/>
            <w:vAlign w:val="center"/>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クロルメチル</w:t>
            </w:r>
          </w:p>
        </w:tc>
      </w:tr>
      <w:tr w:rsidR="00611E60" w:rsidRPr="00EB14FE" w:rsidTr="00AD6A6A">
        <w:trPr>
          <w:trHeight w:val="454"/>
          <w:jc w:val="center"/>
        </w:trPr>
        <w:tc>
          <w:tcPr>
            <w:tcW w:w="624" w:type="dxa"/>
            <w:tcBorders>
              <w:right w:val="nil"/>
            </w:tcBorders>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14</w:t>
            </w:r>
          </w:p>
        </w:tc>
        <w:tc>
          <w:tcPr>
            <w:tcW w:w="4127" w:type="dxa"/>
            <w:tcBorders>
              <w:left w:val="nil"/>
            </w:tcBorders>
            <w:shd w:val="clear" w:color="auto" w:fill="auto"/>
            <w:noWrap/>
            <w:vAlign w:val="center"/>
            <w:hideMark/>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硅弗化水素酸</w:t>
            </w:r>
          </w:p>
        </w:tc>
        <w:tc>
          <w:tcPr>
            <w:tcW w:w="636" w:type="dxa"/>
            <w:tcBorders>
              <w:left w:val="nil"/>
              <w:right w:val="nil"/>
            </w:tcBorders>
            <w:shd w:val="clear" w:color="auto" w:fill="auto"/>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14</w:t>
            </w:r>
          </w:p>
        </w:tc>
        <w:tc>
          <w:tcPr>
            <w:tcW w:w="4169" w:type="dxa"/>
            <w:tcBorders>
              <w:left w:val="nil"/>
            </w:tcBorders>
            <w:shd w:val="clear" w:color="auto" w:fill="auto"/>
            <w:vAlign w:val="center"/>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硅弗化水素酸</w:t>
            </w:r>
          </w:p>
        </w:tc>
      </w:tr>
      <w:tr w:rsidR="00611E60" w:rsidRPr="00EB14FE" w:rsidTr="00AD6A6A">
        <w:trPr>
          <w:trHeight w:val="454"/>
          <w:jc w:val="center"/>
        </w:trPr>
        <w:tc>
          <w:tcPr>
            <w:tcW w:w="624" w:type="dxa"/>
            <w:tcBorders>
              <w:right w:val="nil"/>
            </w:tcBorders>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15</w:t>
            </w:r>
          </w:p>
        </w:tc>
        <w:tc>
          <w:tcPr>
            <w:tcW w:w="4127" w:type="dxa"/>
            <w:tcBorders>
              <w:left w:val="nil"/>
            </w:tcBorders>
            <w:shd w:val="clear" w:color="auto" w:fill="auto"/>
            <w:noWrap/>
            <w:vAlign w:val="center"/>
            <w:hideMark/>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ジメチル硫酸</w:t>
            </w:r>
          </w:p>
        </w:tc>
        <w:tc>
          <w:tcPr>
            <w:tcW w:w="636" w:type="dxa"/>
            <w:tcBorders>
              <w:left w:val="nil"/>
              <w:right w:val="nil"/>
            </w:tcBorders>
            <w:shd w:val="clear" w:color="auto" w:fill="auto"/>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15</w:t>
            </w:r>
          </w:p>
        </w:tc>
        <w:tc>
          <w:tcPr>
            <w:tcW w:w="4169" w:type="dxa"/>
            <w:tcBorders>
              <w:left w:val="nil"/>
            </w:tcBorders>
            <w:shd w:val="clear" w:color="auto" w:fill="auto"/>
            <w:vAlign w:val="center"/>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ジメチル硫酸</w:t>
            </w:r>
          </w:p>
        </w:tc>
      </w:tr>
      <w:tr w:rsidR="00611E60" w:rsidRPr="00EB14FE" w:rsidTr="00AD6A6A">
        <w:trPr>
          <w:trHeight w:val="510"/>
          <w:jc w:val="center"/>
        </w:trPr>
        <w:tc>
          <w:tcPr>
            <w:tcW w:w="624" w:type="dxa"/>
            <w:tcBorders>
              <w:right w:val="nil"/>
            </w:tcBorders>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16</w:t>
            </w:r>
          </w:p>
        </w:tc>
        <w:tc>
          <w:tcPr>
            <w:tcW w:w="4127" w:type="dxa"/>
            <w:tcBorders>
              <w:left w:val="nil"/>
            </w:tcBorders>
            <w:shd w:val="clear" w:color="auto" w:fill="auto"/>
            <w:noWrap/>
            <w:vAlign w:val="center"/>
            <w:hideMark/>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臭素</w:t>
            </w:r>
          </w:p>
        </w:tc>
        <w:tc>
          <w:tcPr>
            <w:tcW w:w="636" w:type="dxa"/>
            <w:tcBorders>
              <w:left w:val="nil"/>
              <w:right w:val="nil"/>
            </w:tcBorders>
            <w:shd w:val="clear" w:color="auto" w:fill="auto"/>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16</w:t>
            </w:r>
          </w:p>
        </w:tc>
        <w:tc>
          <w:tcPr>
            <w:tcW w:w="4169" w:type="dxa"/>
            <w:tcBorders>
              <w:left w:val="nil"/>
            </w:tcBorders>
            <w:shd w:val="clear" w:color="auto" w:fill="auto"/>
            <w:vAlign w:val="center"/>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臭素</w:t>
            </w:r>
          </w:p>
        </w:tc>
      </w:tr>
      <w:tr w:rsidR="00611E60" w:rsidRPr="00EB14FE" w:rsidTr="00AD6A6A">
        <w:trPr>
          <w:trHeight w:val="680"/>
          <w:jc w:val="center"/>
        </w:trPr>
        <w:tc>
          <w:tcPr>
            <w:tcW w:w="624" w:type="dxa"/>
            <w:tcBorders>
              <w:right w:val="nil"/>
            </w:tcBorders>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17</w:t>
            </w:r>
          </w:p>
        </w:tc>
        <w:tc>
          <w:tcPr>
            <w:tcW w:w="4127" w:type="dxa"/>
            <w:tcBorders>
              <w:left w:val="nil"/>
            </w:tcBorders>
            <w:shd w:val="clear" w:color="auto" w:fill="auto"/>
            <w:noWrap/>
            <w:vAlign w:val="center"/>
            <w:hideMark/>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硝酸及びこれを含有する製剤(硝酸</w:t>
            </w:r>
            <w:r>
              <w:rPr>
                <w:rFonts w:ascii="ＭＳ 明朝" w:eastAsia="ＭＳ 明朝" w:hAnsi="ＭＳ 明朝" w:cs="ＭＳ Ｐゴシック" w:hint="eastAsia"/>
                <w:color w:val="000000"/>
                <w:kern w:val="0"/>
                <w:sz w:val="20"/>
                <w:szCs w:val="20"/>
              </w:rPr>
              <w:t>10％</w:t>
            </w:r>
            <w:r w:rsidRPr="00611E60">
              <w:rPr>
                <w:rFonts w:ascii="ＭＳ 明朝" w:eastAsia="ＭＳ 明朝" w:hAnsi="ＭＳ 明朝" w:cs="ＭＳ Ｐゴシック" w:hint="eastAsia"/>
                <w:color w:val="000000"/>
                <w:kern w:val="0"/>
                <w:sz w:val="20"/>
                <w:szCs w:val="20"/>
              </w:rPr>
              <w:t>以下を含有するものを除く。)で液体状のもの</w:t>
            </w:r>
          </w:p>
        </w:tc>
        <w:tc>
          <w:tcPr>
            <w:tcW w:w="636" w:type="dxa"/>
            <w:tcBorders>
              <w:left w:val="nil"/>
              <w:right w:val="nil"/>
            </w:tcBorders>
            <w:shd w:val="clear" w:color="auto" w:fill="auto"/>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17</w:t>
            </w:r>
          </w:p>
        </w:tc>
        <w:tc>
          <w:tcPr>
            <w:tcW w:w="4169" w:type="dxa"/>
            <w:tcBorders>
              <w:left w:val="nil"/>
            </w:tcBorders>
            <w:shd w:val="clear" w:color="auto" w:fill="auto"/>
            <w:vAlign w:val="center"/>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硝酸及びこれを含有する製剤(硝酸</w:t>
            </w:r>
            <w:r>
              <w:rPr>
                <w:rFonts w:ascii="ＭＳ 明朝" w:eastAsia="ＭＳ 明朝" w:hAnsi="ＭＳ 明朝" w:cs="ＭＳ Ｐゴシック" w:hint="eastAsia"/>
                <w:color w:val="000000"/>
                <w:kern w:val="0"/>
                <w:sz w:val="20"/>
                <w:szCs w:val="20"/>
              </w:rPr>
              <w:t>10％</w:t>
            </w:r>
            <w:r w:rsidRPr="00611E60">
              <w:rPr>
                <w:rFonts w:ascii="ＭＳ 明朝" w:eastAsia="ＭＳ 明朝" w:hAnsi="ＭＳ 明朝" w:cs="ＭＳ Ｐゴシック" w:hint="eastAsia"/>
                <w:color w:val="000000"/>
                <w:kern w:val="0"/>
                <w:sz w:val="20"/>
                <w:szCs w:val="20"/>
              </w:rPr>
              <w:t>以下を含有するものを除く。)で液体状のもの</w:t>
            </w:r>
          </w:p>
        </w:tc>
      </w:tr>
      <w:tr w:rsidR="00611E60" w:rsidRPr="00EB14FE" w:rsidTr="00AD6A6A">
        <w:trPr>
          <w:trHeight w:val="778"/>
          <w:jc w:val="center"/>
        </w:trPr>
        <w:tc>
          <w:tcPr>
            <w:tcW w:w="624" w:type="dxa"/>
            <w:tcBorders>
              <w:right w:val="nil"/>
            </w:tcBorders>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18</w:t>
            </w:r>
          </w:p>
        </w:tc>
        <w:tc>
          <w:tcPr>
            <w:tcW w:w="4127" w:type="dxa"/>
            <w:tcBorders>
              <w:left w:val="nil"/>
            </w:tcBorders>
            <w:shd w:val="clear" w:color="auto" w:fill="auto"/>
            <w:noWrap/>
            <w:vAlign w:val="center"/>
            <w:hideMark/>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水酸化カリウム及びこれを含有する製剤(水酸化カリウム</w:t>
            </w:r>
            <w:r>
              <w:rPr>
                <w:rFonts w:ascii="ＭＳ 明朝" w:eastAsia="ＭＳ 明朝" w:hAnsi="ＭＳ 明朝" w:cs="ＭＳ Ｐゴシック" w:hint="eastAsia"/>
                <w:color w:val="000000"/>
                <w:kern w:val="0"/>
                <w:sz w:val="20"/>
                <w:szCs w:val="20"/>
              </w:rPr>
              <w:t>５％</w:t>
            </w:r>
            <w:r w:rsidRPr="00611E60">
              <w:rPr>
                <w:rFonts w:ascii="ＭＳ 明朝" w:eastAsia="ＭＳ 明朝" w:hAnsi="ＭＳ 明朝" w:cs="ＭＳ Ｐゴシック" w:hint="eastAsia"/>
                <w:color w:val="000000"/>
                <w:kern w:val="0"/>
                <w:sz w:val="20"/>
                <w:szCs w:val="20"/>
              </w:rPr>
              <w:t>以下を含有するものを除く。)で液体状のもの</w:t>
            </w:r>
          </w:p>
        </w:tc>
        <w:tc>
          <w:tcPr>
            <w:tcW w:w="636" w:type="dxa"/>
            <w:tcBorders>
              <w:left w:val="nil"/>
              <w:right w:val="nil"/>
            </w:tcBorders>
            <w:shd w:val="clear" w:color="auto" w:fill="auto"/>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18</w:t>
            </w:r>
          </w:p>
        </w:tc>
        <w:tc>
          <w:tcPr>
            <w:tcW w:w="4169" w:type="dxa"/>
            <w:tcBorders>
              <w:left w:val="nil"/>
            </w:tcBorders>
            <w:shd w:val="clear" w:color="auto" w:fill="auto"/>
            <w:vAlign w:val="center"/>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水酸化カリウム及びこれを含有する製剤(水酸化カリウム</w:t>
            </w:r>
            <w:r>
              <w:rPr>
                <w:rFonts w:ascii="ＭＳ 明朝" w:eastAsia="ＭＳ 明朝" w:hAnsi="ＭＳ 明朝" w:cs="ＭＳ Ｐゴシック" w:hint="eastAsia"/>
                <w:color w:val="000000"/>
                <w:kern w:val="0"/>
                <w:sz w:val="20"/>
                <w:szCs w:val="20"/>
              </w:rPr>
              <w:t>５％</w:t>
            </w:r>
            <w:r w:rsidRPr="00611E60">
              <w:rPr>
                <w:rFonts w:ascii="ＭＳ 明朝" w:eastAsia="ＭＳ 明朝" w:hAnsi="ＭＳ 明朝" w:cs="ＭＳ Ｐゴシック" w:hint="eastAsia"/>
                <w:color w:val="000000"/>
                <w:kern w:val="0"/>
                <w:sz w:val="20"/>
                <w:szCs w:val="20"/>
              </w:rPr>
              <w:t>以下を含有するものを除く。)で液体状のもの</w:t>
            </w:r>
          </w:p>
        </w:tc>
      </w:tr>
      <w:tr w:rsidR="00611E60" w:rsidRPr="00EB14FE" w:rsidTr="00AD6A6A">
        <w:trPr>
          <w:trHeight w:val="778"/>
          <w:jc w:val="center"/>
        </w:trPr>
        <w:tc>
          <w:tcPr>
            <w:tcW w:w="624" w:type="dxa"/>
            <w:tcBorders>
              <w:right w:val="nil"/>
            </w:tcBorders>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19</w:t>
            </w:r>
          </w:p>
        </w:tc>
        <w:tc>
          <w:tcPr>
            <w:tcW w:w="4127" w:type="dxa"/>
            <w:tcBorders>
              <w:left w:val="nil"/>
            </w:tcBorders>
            <w:shd w:val="clear" w:color="auto" w:fill="auto"/>
            <w:noWrap/>
            <w:vAlign w:val="center"/>
            <w:hideMark/>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水酸化ナトリウム及びこれを含有する製剤(水酸化ナトリウム</w:t>
            </w:r>
            <w:r>
              <w:rPr>
                <w:rFonts w:ascii="ＭＳ 明朝" w:eastAsia="ＭＳ 明朝" w:hAnsi="ＭＳ 明朝" w:cs="ＭＳ Ｐゴシック" w:hint="eastAsia"/>
                <w:color w:val="000000"/>
                <w:kern w:val="0"/>
                <w:sz w:val="20"/>
                <w:szCs w:val="20"/>
              </w:rPr>
              <w:t>５％</w:t>
            </w:r>
            <w:r w:rsidRPr="00611E60">
              <w:rPr>
                <w:rFonts w:ascii="ＭＳ 明朝" w:eastAsia="ＭＳ 明朝" w:hAnsi="ＭＳ 明朝" w:cs="ＭＳ Ｐゴシック" w:hint="eastAsia"/>
                <w:color w:val="000000"/>
                <w:kern w:val="0"/>
                <w:sz w:val="20"/>
                <w:szCs w:val="20"/>
              </w:rPr>
              <w:t>以下を含有するものを除く。)で液体状のもの</w:t>
            </w:r>
          </w:p>
        </w:tc>
        <w:tc>
          <w:tcPr>
            <w:tcW w:w="636" w:type="dxa"/>
            <w:tcBorders>
              <w:left w:val="nil"/>
              <w:right w:val="nil"/>
            </w:tcBorders>
            <w:shd w:val="clear" w:color="auto" w:fill="auto"/>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19</w:t>
            </w:r>
          </w:p>
        </w:tc>
        <w:tc>
          <w:tcPr>
            <w:tcW w:w="4169" w:type="dxa"/>
            <w:tcBorders>
              <w:left w:val="nil"/>
            </w:tcBorders>
            <w:shd w:val="clear" w:color="auto" w:fill="auto"/>
            <w:vAlign w:val="center"/>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水酸化ナトリウム及びこれを含有する製剤(水酸化ナトリウム</w:t>
            </w:r>
            <w:r>
              <w:rPr>
                <w:rFonts w:ascii="ＭＳ 明朝" w:eastAsia="ＭＳ 明朝" w:hAnsi="ＭＳ 明朝" w:cs="ＭＳ Ｐゴシック" w:hint="eastAsia"/>
                <w:color w:val="000000"/>
                <w:kern w:val="0"/>
                <w:sz w:val="20"/>
                <w:szCs w:val="20"/>
              </w:rPr>
              <w:t>５％</w:t>
            </w:r>
            <w:r w:rsidRPr="00611E60">
              <w:rPr>
                <w:rFonts w:ascii="ＭＳ 明朝" w:eastAsia="ＭＳ 明朝" w:hAnsi="ＭＳ 明朝" w:cs="ＭＳ Ｐゴシック" w:hint="eastAsia"/>
                <w:color w:val="000000"/>
                <w:kern w:val="0"/>
                <w:sz w:val="20"/>
                <w:szCs w:val="20"/>
              </w:rPr>
              <w:t>以下を含有するものを除く。)で液体状のもの</w:t>
            </w:r>
          </w:p>
        </w:tc>
      </w:tr>
      <w:tr w:rsidR="00611E60" w:rsidRPr="00EB14FE" w:rsidTr="00AD6A6A">
        <w:trPr>
          <w:trHeight w:val="510"/>
          <w:jc w:val="center"/>
        </w:trPr>
        <w:tc>
          <w:tcPr>
            <w:tcW w:w="624" w:type="dxa"/>
            <w:tcBorders>
              <w:right w:val="nil"/>
            </w:tcBorders>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20</w:t>
            </w:r>
          </w:p>
        </w:tc>
        <w:tc>
          <w:tcPr>
            <w:tcW w:w="4127" w:type="dxa"/>
            <w:tcBorders>
              <w:left w:val="nil"/>
            </w:tcBorders>
            <w:shd w:val="clear" w:color="auto" w:fill="auto"/>
            <w:noWrap/>
            <w:vAlign w:val="center"/>
            <w:hideMark/>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ニトロベンゼン</w:t>
            </w:r>
          </w:p>
        </w:tc>
        <w:tc>
          <w:tcPr>
            <w:tcW w:w="636" w:type="dxa"/>
            <w:tcBorders>
              <w:left w:val="nil"/>
              <w:right w:val="nil"/>
            </w:tcBorders>
            <w:shd w:val="clear" w:color="auto" w:fill="auto"/>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20</w:t>
            </w:r>
          </w:p>
        </w:tc>
        <w:tc>
          <w:tcPr>
            <w:tcW w:w="4169" w:type="dxa"/>
            <w:tcBorders>
              <w:left w:val="nil"/>
            </w:tcBorders>
            <w:shd w:val="clear" w:color="auto" w:fill="auto"/>
            <w:vAlign w:val="center"/>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ニトロベンゼン</w:t>
            </w:r>
          </w:p>
        </w:tc>
      </w:tr>
      <w:tr w:rsidR="00611E60" w:rsidRPr="00EB14FE" w:rsidTr="00AD6A6A">
        <w:trPr>
          <w:trHeight w:val="510"/>
          <w:jc w:val="center"/>
        </w:trPr>
        <w:tc>
          <w:tcPr>
            <w:tcW w:w="624" w:type="dxa"/>
            <w:tcBorders>
              <w:right w:val="nil"/>
            </w:tcBorders>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21</w:t>
            </w:r>
          </w:p>
        </w:tc>
        <w:tc>
          <w:tcPr>
            <w:tcW w:w="4127" w:type="dxa"/>
            <w:tcBorders>
              <w:left w:val="nil"/>
            </w:tcBorders>
            <w:shd w:val="clear" w:color="auto" w:fill="auto"/>
            <w:noWrap/>
            <w:vAlign w:val="center"/>
            <w:hideMark/>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発煙硫酸</w:t>
            </w:r>
          </w:p>
        </w:tc>
        <w:tc>
          <w:tcPr>
            <w:tcW w:w="636" w:type="dxa"/>
            <w:tcBorders>
              <w:left w:val="nil"/>
              <w:right w:val="nil"/>
            </w:tcBorders>
            <w:shd w:val="clear" w:color="auto" w:fill="auto"/>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21</w:t>
            </w:r>
          </w:p>
        </w:tc>
        <w:tc>
          <w:tcPr>
            <w:tcW w:w="4169" w:type="dxa"/>
            <w:tcBorders>
              <w:left w:val="nil"/>
            </w:tcBorders>
            <w:shd w:val="clear" w:color="auto" w:fill="auto"/>
            <w:vAlign w:val="center"/>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発煙硫酸</w:t>
            </w:r>
          </w:p>
        </w:tc>
      </w:tr>
      <w:tr w:rsidR="00611E60" w:rsidRPr="00EB14FE" w:rsidTr="00AD6A6A">
        <w:trPr>
          <w:trHeight w:val="778"/>
          <w:jc w:val="center"/>
        </w:trPr>
        <w:tc>
          <w:tcPr>
            <w:tcW w:w="624" w:type="dxa"/>
            <w:tcBorders>
              <w:right w:val="nil"/>
            </w:tcBorders>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22</w:t>
            </w:r>
          </w:p>
        </w:tc>
        <w:tc>
          <w:tcPr>
            <w:tcW w:w="4127" w:type="dxa"/>
            <w:tcBorders>
              <w:left w:val="nil"/>
            </w:tcBorders>
            <w:shd w:val="clear" w:color="auto" w:fill="auto"/>
            <w:noWrap/>
            <w:vAlign w:val="center"/>
            <w:hideMark/>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ホルムアルデヒド及びこれを含有する製剤(ホルムアルデヒド</w:t>
            </w:r>
            <w:r>
              <w:rPr>
                <w:rFonts w:ascii="ＭＳ 明朝" w:eastAsia="ＭＳ 明朝" w:hAnsi="ＭＳ 明朝" w:cs="ＭＳ Ｐゴシック" w:hint="eastAsia"/>
                <w:color w:val="000000"/>
                <w:kern w:val="0"/>
                <w:sz w:val="20"/>
                <w:szCs w:val="20"/>
              </w:rPr>
              <w:t>１％</w:t>
            </w:r>
            <w:r w:rsidRPr="00611E60">
              <w:rPr>
                <w:rFonts w:ascii="ＭＳ 明朝" w:eastAsia="ＭＳ 明朝" w:hAnsi="ＭＳ 明朝" w:cs="ＭＳ Ｐゴシック" w:hint="eastAsia"/>
                <w:color w:val="000000"/>
                <w:kern w:val="0"/>
                <w:sz w:val="20"/>
                <w:szCs w:val="20"/>
              </w:rPr>
              <w:t>以下を含有するものを除く。)で液体状のもの</w:t>
            </w:r>
          </w:p>
        </w:tc>
        <w:tc>
          <w:tcPr>
            <w:tcW w:w="636" w:type="dxa"/>
            <w:tcBorders>
              <w:left w:val="nil"/>
              <w:right w:val="nil"/>
            </w:tcBorders>
            <w:shd w:val="clear" w:color="auto" w:fill="auto"/>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22</w:t>
            </w:r>
          </w:p>
        </w:tc>
        <w:tc>
          <w:tcPr>
            <w:tcW w:w="4169" w:type="dxa"/>
            <w:tcBorders>
              <w:left w:val="nil"/>
            </w:tcBorders>
            <w:shd w:val="clear" w:color="auto" w:fill="auto"/>
            <w:vAlign w:val="center"/>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ホルムアルデヒド及びこれを含有する製剤(ホルムアルデヒド</w:t>
            </w:r>
            <w:r>
              <w:rPr>
                <w:rFonts w:ascii="ＭＳ 明朝" w:eastAsia="ＭＳ 明朝" w:hAnsi="ＭＳ 明朝" w:cs="ＭＳ Ｐゴシック" w:hint="eastAsia"/>
                <w:color w:val="000000"/>
                <w:kern w:val="0"/>
                <w:sz w:val="20"/>
                <w:szCs w:val="20"/>
              </w:rPr>
              <w:t>１％</w:t>
            </w:r>
            <w:r w:rsidRPr="00611E60">
              <w:rPr>
                <w:rFonts w:ascii="ＭＳ 明朝" w:eastAsia="ＭＳ 明朝" w:hAnsi="ＭＳ 明朝" w:cs="ＭＳ Ｐゴシック" w:hint="eastAsia"/>
                <w:color w:val="000000"/>
                <w:kern w:val="0"/>
                <w:sz w:val="20"/>
                <w:szCs w:val="20"/>
              </w:rPr>
              <w:t>以下を含有するものを除く。)で液体状のもの</w:t>
            </w:r>
          </w:p>
        </w:tc>
      </w:tr>
      <w:tr w:rsidR="00611E60" w:rsidRPr="00EB14FE" w:rsidTr="00AD6A6A">
        <w:trPr>
          <w:trHeight w:val="680"/>
          <w:jc w:val="center"/>
        </w:trPr>
        <w:tc>
          <w:tcPr>
            <w:tcW w:w="624" w:type="dxa"/>
            <w:tcBorders>
              <w:right w:val="nil"/>
            </w:tcBorders>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23</w:t>
            </w:r>
          </w:p>
        </w:tc>
        <w:tc>
          <w:tcPr>
            <w:tcW w:w="4127" w:type="dxa"/>
            <w:tcBorders>
              <w:left w:val="nil"/>
            </w:tcBorders>
            <w:shd w:val="clear" w:color="auto" w:fill="auto"/>
            <w:noWrap/>
            <w:vAlign w:val="center"/>
            <w:hideMark/>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硫酸及びこれを含有する製剤(</w:t>
            </w:r>
            <w:r>
              <w:rPr>
                <w:rFonts w:ascii="ＭＳ 明朝" w:eastAsia="ＭＳ 明朝" w:hAnsi="ＭＳ 明朝" w:cs="ＭＳ Ｐゴシック" w:hint="eastAsia"/>
                <w:color w:val="000000"/>
                <w:kern w:val="0"/>
                <w:sz w:val="20"/>
                <w:szCs w:val="20"/>
              </w:rPr>
              <w:t>硫酸10％</w:t>
            </w:r>
            <w:r w:rsidRPr="00611E60">
              <w:rPr>
                <w:rFonts w:ascii="ＭＳ 明朝" w:eastAsia="ＭＳ 明朝" w:hAnsi="ＭＳ 明朝" w:cs="ＭＳ Ｐゴシック" w:hint="eastAsia"/>
                <w:color w:val="000000"/>
                <w:kern w:val="0"/>
                <w:sz w:val="20"/>
                <w:szCs w:val="20"/>
              </w:rPr>
              <w:t>以下を含有するものを除く。)で液体状のもの</w:t>
            </w:r>
          </w:p>
        </w:tc>
        <w:tc>
          <w:tcPr>
            <w:tcW w:w="636" w:type="dxa"/>
            <w:tcBorders>
              <w:left w:val="nil"/>
              <w:right w:val="nil"/>
            </w:tcBorders>
            <w:shd w:val="clear" w:color="auto" w:fill="auto"/>
            <w:vAlign w:val="center"/>
          </w:tcPr>
          <w:p w:rsidR="00611E60" w:rsidRPr="00611E60" w:rsidRDefault="00611E60" w:rsidP="00611E60">
            <w:pPr>
              <w:widowControl/>
              <w:snapToGrid w:val="0"/>
              <w:jc w:val="center"/>
              <w:rPr>
                <w:rFonts w:ascii="ＭＳ 明朝" w:eastAsia="ＭＳ 明朝" w:hAnsi="ＭＳ 明朝" w:cs="ＭＳ Ｐゴシック"/>
                <w:color w:val="000000"/>
                <w:kern w:val="0"/>
                <w:sz w:val="22"/>
              </w:rPr>
            </w:pPr>
            <w:r w:rsidRPr="00611E60">
              <w:rPr>
                <w:rFonts w:ascii="ＭＳ 明朝" w:eastAsia="ＭＳ 明朝" w:hAnsi="ＭＳ 明朝" w:cs="ＭＳ Ｐゴシック" w:hint="eastAsia"/>
                <w:color w:val="000000"/>
                <w:kern w:val="0"/>
                <w:sz w:val="22"/>
              </w:rPr>
              <w:t>23</w:t>
            </w:r>
          </w:p>
        </w:tc>
        <w:tc>
          <w:tcPr>
            <w:tcW w:w="4169" w:type="dxa"/>
            <w:tcBorders>
              <w:left w:val="nil"/>
            </w:tcBorders>
            <w:shd w:val="clear" w:color="auto" w:fill="auto"/>
            <w:vAlign w:val="center"/>
          </w:tcPr>
          <w:p w:rsidR="00611E60" w:rsidRPr="00611E60" w:rsidRDefault="00611E60" w:rsidP="00611E60">
            <w:pPr>
              <w:widowControl/>
              <w:snapToGrid w:val="0"/>
              <w:jc w:val="left"/>
              <w:rPr>
                <w:rFonts w:ascii="ＭＳ 明朝" w:eastAsia="ＭＳ 明朝" w:hAnsi="ＭＳ 明朝" w:cs="ＭＳ Ｐゴシック"/>
                <w:color w:val="000000"/>
                <w:kern w:val="0"/>
                <w:sz w:val="20"/>
                <w:szCs w:val="20"/>
              </w:rPr>
            </w:pPr>
            <w:r w:rsidRPr="00611E60">
              <w:rPr>
                <w:rFonts w:ascii="ＭＳ 明朝" w:eastAsia="ＭＳ 明朝" w:hAnsi="ＭＳ 明朝" w:cs="ＭＳ Ｐゴシック" w:hint="eastAsia"/>
                <w:color w:val="000000"/>
                <w:kern w:val="0"/>
                <w:sz w:val="20"/>
                <w:szCs w:val="20"/>
              </w:rPr>
              <w:t>硫酸及びこれを含有する製剤(</w:t>
            </w:r>
            <w:r>
              <w:rPr>
                <w:rFonts w:ascii="ＭＳ 明朝" w:eastAsia="ＭＳ 明朝" w:hAnsi="ＭＳ 明朝" w:cs="ＭＳ Ｐゴシック" w:hint="eastAsia"/>
                <w:color w:val="000000"/>
                <w:kern w:val="0"/>
                <w:sz w:val="20"/>
                <w:szCs w:val="20"/>
              </w:rPr>
              <w:t>硫酸10％</w:t>
            </w:r>
            <w:r w:rsidRPr="00611E60">
              <w:rPr>
                <w:rFonts w:ascii="ＭＳ 明朝" w:eastAsia="ＭＳ 明朝" w:hAnsi="ＭＳ 明朝" w:cs="ＭＳ Ｐゴシック" w:hint="eastAsia"/>
                <w:color w:val="000000"/>
                <w:kern w:val="0"/>
                <w:sz w:val="20"/>
                <w:szCs w:val="20"/>
              </w:rPr>
              <w:t>以下を含有するものを除く。)で液体状のもの</w:t>
            </w:r>
          </w:p>
        </w:tc>
      </w:tr>
    </w:tbl>
    <w:p w:rsidR="00611E60" w:rsidRPr="00AD6A6A" w:rsidRDefault="00611E60" w:rsidP="00AD6A6A">
      <w:pPr>
        <w:jc w:val="right"/>
        <w:rPr>
          <w:rFonts w:ascii="ＭＳ 明朝" w:eastAsia="ＭＳ 明朝" w:hAnsi="ＭＳ 明朝" w:cs="ＭＳ ゴシック"/>
          <w:spacing w:val="20"/>
          <w:kern w:val="0"/>
          <w:sz w:val="20"/>
        </w:rPr>
      </w:pPr>
      <w:bookmarkStart w:id="0" w:name="_GoBack"/>
      <w:bookmarkEnd w:id="0"/>
    </w:p>
    <w:sectPr w:rsidR="00611E60" w:rsidRPr="00AD6A6A" w:rsidSect="00E50CFF">
      <w:headerReference w:type="default" r:id="rId6"/>
      <w:pgSz w:w="11906" w:h="16838"/>
      <w:pgMar w:top="907" w:right="1077" w:bottom="907" w:left="1418"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C8E" w:rsidRDefault="003D4C8E" w:rsidP="002F55F8">
      <w:r>
        <w:separator/>
      </w:r>
    </w:p>
  </w:endnote>
  <w:endnote w:type="continuationSeparator" w:id="0">
    <w:p w:rsidR="003D4C8E" w:rsidRDefault="003D4C8E" w:rsidP="002F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C8E" w:rsidRDefault="003D4C8E" w:rsidP="002F55F8">
      <w:r>
        <w:separator/>
      </w:r>
    </w:p>
  </w:footnote>
  <w:footnote w:type="continuationSeparator" w:id="0">
    <w:p w:rsidR="003D4C8E" w:rsidRDefault="003D4C8E" w:rsidP="002F5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E60" w:rsidRDefault="0040083D" w:rsidP="00E50CFF">
    <w:pPr>
      <w:pStyle w:val="a3"/>
      <w:jc w:val="right"/>
    </w:pPr>
    <w:r>
      <w:rPr>
        <w:rFonts w:ascii="ＭＳ ゴシック" w:hAnsi="ＭＳ ゴシック" w:hint="eastAsia"/>
        <w:sz w:val="22"/>
      </w:rPr>
      <w:t>変更</w:t>
    </w:r>
    <w:r w:rsidRPr="00697F31">
      <w:rPr>
        <w:rFonts w:ascii="ＭＳ ゴシック" w:hAnsi="ＭＳ ゴシック" w:hint="eastAsia"/>
        <w:sz w:val="22"/>
      </w:rPr>
      <w:t>届　別紙（運送業者の取扱品目）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dirty"/>
  <w:attachedTemplate r:id="rId1"/>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4114"/>
    <w:rsid w:val="00040408"/>
    <w:rsid w:val="00081C6E"/>
    <w:rsid w:val="00085091"/>
    <w:rsid w:val="000D7168"/>
    <w:rsid w:val="00190D9C"/>
    <w:rsid w:val="002F55F8"/>
    <w:rsid w:val="003D4C8E"/>
    <w:rsid w:val="0040083D"/>
    <w:rsid w:val="004C7A8F"/>
    <w:rsid w:val="00611E60"/>
    <w:rsid w:val="00647CC0"/>
    <w:rsid w:val="00740897"/>
    <w:rsid w:val="00847AA9"/>
    <w:rsid w:val="009E41A4"/>
    <w:rsid w:val="00AD6A6A"/>
    <w:rsid w:val="00AE07AE"/>
    <w:rsid w:val="00B94028"/>
    <w:rsid w:val="00BC048F"/>
    <w:rsid w:val="00D64E17"/>
    <w:rsid w:val="00DD4EED"/>
    <w:rsid w:val="00E327F6"/>
    <w:rsid w:val="00E50CFF"/>
    <w:rsid w:val="00EB14FE"/>
    <w:rsid w:val="00EF4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6388E6"/>
  <w15:chartTrackingRefBased/>
  <w15:docId w15:val="{F6AE77F7-9D46-4C95-ADEE-03924D3D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A8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55F8"/>
    <w:pPr>
      <w:tabs>
        <w:tab w:val="center" w:pos="4252"/>
        <w:tab w:val="right" w:pos="8504"/>
      </w:tabs>
      <w:snapToGrid w:val="0"/>
    </w:pPr>
  </w:style>
  <w:style w:type="character" w:customStyle="1" w:styleId="a4">
    <w:name w:val="ヘッダー (文字)"/>
    <w:basedOn w:val="a0"/>
    <w:link w:val="a3"/>
    <w:uiPriority w:val="99"/>
    <w:semiHidden/>
    <w:rsid w:val="002F55F8"/>
  </w:style>
  <w:style w:type="paragraph" w:styleId="a5">
    <w:name w:val="footer"/>
    <w:basedOn w:val="a"/>
    <w:link w:val="a6"/>
    <w:uiPriority w:val="99"/>
    <w:semiHidden/>
    <w:unhideWhenUsed/>
    <w:rsid w:val="002F55F8"/>
    <w:pPr>
      <w:tabs>
        <w:tab w:val="center" w:pos="4252"/>
        <w:tab w:val="right" w:pos="8504"/>
      </w:tabs>
      <w:snapToGrid w:val="0"/>
    </w:pPr>
  </w:style>
  <w:style w:type="character" w:customStyle="1" w:styleId="a6">
    <w:name w:val="フッター (文字)"/>
    <w:basedOn w:val="a0"/>
    <w:link w:val="a5"/>
    <w:uiPriority w:val="99"/>
    <w:semiHidden/>
    <w:rsid w:val="002F5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360168">
      <w:bodyDiv w:val="1"/>
      <w:marLeft w:val="0"/>
      <w:marRight w:val="0"/>
      <w:marTop w:val="0"/>
      <w:marBottom w:val="0"/>
      <w:divBdr>
        <w:top w:val="none" w:sz="0" w:space="0" w:color="auto"/>
        <w:left w:val="none" w:sz="0" w:space="0" w:color="auto"/>
        <w:bottom w:val="none" w:sz="0" w:space="0" w:color="auto"/>
        <w:right w:val="none" w:sz="0" w:space="0" w:color="auto"/>
      </w:divBdr>
    </w:div>
    <w:div w:id="1905331906">
      <w:bodyDiv w:val="1"/>
      <w:marLeft w:val="0"/>
      <w:marRight w:val="0"/>
      <w:marTop w:val="0"/>
      <w:marBottom w:val="0"/>
      <w:divBdr>
        <w:top w:val="none" w:sz="0" w:space="0" w:color="auto"/>
        <w:left w:val="none" w:sz="0" w:space="0" w:color="auto"/>
        <w:bottom w:val="none" w:sz="0" w:space="0" w:color="auto"/>
        <w:right w:val="none" w:sz="0" w:space="0" w:color="auto"/>
      </w:divBdr>
      <w:divsChild>
        <w:div w:id="30375569">
          <w:marLeft w:val="460"/>
          <w:marRight w:val="0"/>
          <w:marTop w:val="0"/>
          <w:marBottom w:val="0"/>
          <w:divBdr>
            <w:top w:val="none" w:sz="0" w:space="0" w:color="auto"/>
            <w:left w:val="none" w:sz="0" w:space="0" w:color="auto"/>
            <w:bottom w:val="none" w:sz="0" w:space="0" w:color="auto"/>
            <w:right w:val="none" w:sz="0" w:space="0" w:color="auto"/>
          </w:divBdr>
        </w:div>
        <w:div w:id="94523790">
          <w:marLeft w:val="460"/>
          <w:marRight w:val="0"/>
          <w:marTop w:val="0"/>
          <w:marBottom w:val="0"/>
          <w:divBdr>
            <w:top w:val="none" w:sz="0" w:space="0" w:color="auto"/>
            <w:left w:val="none" w:sz="0" w:space="0" w:color="auto"/>
            <w:bottom w:val="none" w:sz="0" w:space="0" w:color="auto"/>
            <w:right w:val="none" w:sz="0" w:space="0" w:color="auto"/>
          </w:divBdr>
        </w:div>
        <w:div w:id="108285680">
          <w:marLeft w:val="460"/>
          <w:marRight w:val="0"/>
          <w:marTop w:val="0"/>
          <w:marBottom w:val="0"/>
          <w:divBdr>
            <w:top w:val="none" w:sz="0" w:space="0" w:color="auto"/>
            <w:left w:val="none" w:sz="0" w:space="0" w:color="auto"/>
            <w:bottom w:val="none" w:sz="0" w:space="0" w:color="auto"/>
            <w:right w:val="none" w:sz="0" w:space="0" w:color="auto"/>
          </w:divBdr>
        </w:div>
        <w:div w:id="310444323">
          <w:marLeft w:val="460"/>
          <w:marRight w:val="0"/>
          <w:marTop w:val="0"/>
          <w:marBottom w:val="0"/>
          <w:divBdr>
            <w:top w:val="none" w:sz="0" w:space="0" w:color="auto"/>
            <w:left w:val="none" w:sz="0" w:space="0" w:color="auto"/>
            <w:bottom w:val="none" w:sz="0" w:space="0" w:color="auto"/>
            <w:right w:val="none" w:sz="0" w:space="0" w:color="auto"/>
          </w:divBdr>
        </w:div>
        <w:div w:id="554321064">
          <w:marLeft w:val="460"/>
          <w:marRight w:val="0"/>
          <w:marTop w:val="0"/>
          <w:marBottom w:val="0"/>
          <w:divBdr>
            <w:top w:val="none" w:sz="0" w:space="0" w:color="auto"/>
            <w:left w:val="none" w:sz="0" w:space="0" w:color="auto"/>
            <w:bottom w:val="none" w:sz="0" w:space="0" w:color="auto"/>
            <w:right w:val="none" w:sz="0" w:space="0" w:color="auto"/>
          </w:divBdr>
        </w:div>
        <w:div w:id="593321080">
          <w:marLeft w:val="460"/>
          <w:marRight w:val="0"/>
          <w:marTop w:val="0"/>
          <w:marBottom w:val="0"/>
          <w:divBdr>
            <w:top w:val="none" w:sz="0" w:space="0" w:color="auto"/>
            <w:left w:val="none" w:sz="0" w:space="0" w:color="auto"/>
            <w:bottom w:val="none" w:sz="0" w:space="0" w:color="auto"/>
            <w:right w:val="none" w:sz="0" w:space="0" w:color="auto"/>
          </w:divBdr>
        </w:div>
        <w:div w:id="600839218">
          <w:marLeft w:val="460"/>
          <w:marRight w:val="0"/>
          <w:marTop w:val="0"/>
          <w:marBottom w:val="0"/>
          <w:divBdr>
            <w:top w:val="none" w:sz="0" w:space="0" w:color="auto"/>
            <w:left w:val="none" w:sz="0" w:space="0" w:color="auto"/>
            <w:bottom w:val="none" w:sz="0" w:space="0" w:color="auto"/>
            <w:right w:val="none" w:sz="0" w:space="0" w:color="auto"/>
          </w:divBdr>
        </w:div>
        <w:div w:id="898396084">
          <w:marLeft w:val="460"/>
          <w:marRight w:val="0"/>
          <w:marTop w:val="0"/>
          <w:marBottom w:val="0"/>
          <w:divBdr>
            <w:top w:val="none" w:sz="0" w:space="0" w:color="auto"/>
            <w:left w:val="none" w:sz="0" w:space="0" w:color="auto"/>
            <w:bottom w:val="none" w:sz="0" w:space="0" w:color="auto"/>
            <w:right w:val="none" w:sz="0" w:space="0" w:color="auto"/>
          </w:divBdr>
        </w:div>
        <w:div w:id="916790850">
          <w:marLeft w:val="460"/>
          <w:marRight w:val="0"/>
          <w:marTop w:val="0"/>
          <w:marBottom w:val="0"/>
          <w:divBdr>
            <w:top w:val="none" w:sz="0" w:space="0" w:color="auto"/>
            <w:left w:val="none" w:sz="0" w:space="0" w:color="auto"/>
            <w:bottom w:val="none" w:sz="0" w:space="0" w:color="auto"/>
            <w:right w:val="none" w:sz="0" w:space="0" w:color="auto"/>
          </w:divBdr>
        </w:div>
        <w:div w:id="1022589999">
          <w:marLeft w:val="460"/>
          <w:marRight w:val="0"/>
          <w:marTop w:val="0"/>
          <w:marBottom w:val="0"/>
          <w:divBdr>
            <w:top w:val="none" w:sz="0" w:space="0" w:color="auto"/>
            <w:left w:val="none" w:sz="0" w:space="0" w:color="auto"/>
            <w:bottom w:val="none" w:sz="0" w:space="0" w:color="auto"/>
            <w:right w:val="none" w:sz="0" w:space="0" w:color="auto"/>
          </w:divBdr>
        </w:div>
        <w:div w:id="1050615759">
          <w:marLeft w:val="460"/>
          <w:marRight w:val="0"/>
          <w:marTop w:val="0"/>
          <w:marBottom w:val="0"/>
          <w:divBdr>
            <w:top w:val="none" w:sz="0" w:space="0" w:color="auto"/>
            <w:left w:val="none" w:sz="0" w:space="0" w:color="auto"/>
            <w:bottom w:val="none" w:sz="0" w:space="0" w:color="auto"/>
            <w:right w:val="none" w:sz="0" w:space="0" w:color="auto"/>
          </w:divBdr>
        </w:div>
        <w:div w:id="1067606785">
          <w:marLeft w:val="460"/>
          <w:marRight w:val="0"/>
          <w:marTop w:val="0"/>
          <w:marBottom w:val="0"/>
          <w:divBdr>
            <w:top w:val="none" w:sz="0" w:space="0" w:color="auto"/>
            <w:left w:val="none" w:sz="0" w:space="0" w:color="auto"/>
            <w:bottom w:val="none" w:sz="0" w:space="0" w:color="auto"/>
            <w:right w:val="none" w:sz="0" w:space="0" w:color="auto"/>
          </w:divBdr>
        </w:div>
        <w:div w:id="1207522830">
          <w:marLeft w:val="460"/>
          <w:marRight w:val="0"/>
          <w:marTop w:val="0"/>
          <w:marBottom w:val="0"/>
          <w:divBdr>
            <w:top w:val="none" w:sz="0" w:space="0" w:color="auto"/>
            <w:left w:val="none" w:sz="0" w:space="0" w:color="auto"/>
            <w:bottom w:val="none" w:sz="0" w:space="0" w:color="auto"/>
            <w:right w:val="none" w:sz="0" w:space="0" w:color="auto"/>
          </w:divBdr>
        </w:div>
        <w:div w:id="1243250439">
          <w:marLeft w:val="460"/>
          <w:marRight w:val="0"/>
          <w:marTop w:val="0"/>
          <w:marBottom w:val="0"/>
          <w:divBdr>
            <w:top w:val="none" w:sz="0" w:space="0" w:color="auto"/>
            <w:left w:val="none" w:sz="0" w:space="0" w:color="auto"/>
            <w:bottom w:val="none" w:sz="0" w:space="0" w:color="auto"/>
            <w:right w:val="none" w:sz="0" w:space="0" w:color="auto"/>
          </w:divBdr>
        </w:div>
        <w:div w:id="1249388997">
          <w:marLeft w:val="460"/>
          <w:marRight w:val="0"/>
          <w:marTop w:val="0"/>
          <w:marBottom w:val="0"/>
          <w:divBdr>
            <w:top w:val="none" w:sz="0" w:space="0" w:color="auto"/>
            <w:left w:val="none" w:sz="0" w:space="0" w:color="auto"/>
            <w:bottom w:val="none" w:sz="0" w:space="0" w:color="auto"/>
            <w:right w:val="none" w:sz="0" w:space="0" w:color="auto"/>
          </w:divBdr>
        </w:div>
        <w:div w:id="1272128286">
          <w:marLeft w:val="460"/>
          <w:marRight w:val="0"/>
          <w:marTop w:val="0"/>
          <w:marBottom w:val="0"/>
          <w:divBdr>
            <w:top w:val="none" w:sz="0" w:space="0" w:color="auto"/>
            <w:left w:val="none" w:sz="0" w:space="0" w:color="auto"/>
            <w:bottom w:val="none" w:sz="0" w:space="0" w:color="auto"/>
            <w:right w:val="none" w:sz="0" w:space="0" w:color="auto"/>
          </w:divBdr>
        </w:div>
        <w:div w:id="1401557217">
          <w:marLeft w:val="460"/>
          <w:marRight w:val="0"/>
          <w:marTop w:val="0"/>
          <w:marBottom w:val="0"/>
          <w:divBdr>
            <w:top w:val="none" w:sz="0" w:space="0" w:color="auto"/>
            <w:left w:val="none" w:sz="0" w:space="0" w:color="auto"/>
            <w:bottom w:val="none" w:sz="0" w:space="0" w:color="auto"/>
            <w:right w:val="none" w:sz="0" w:space="0" w:color="auto"/>
          </w:divBdr>
        </w:div>
        <w:div w:id="1565336015">
          <w:marLeft w:val="460"/>
          <w:marRight w:val="0"/>
          <w:marTop w:val="0"/>
          <w:marBottom w:val="0"/>
          <w:divBdr>
            <w:top w:val="none" w:sz="0" w:space="0" w:color="auto"/>
            <w:left w:val="none" w:sz="0" w:space="0" w:color="auto"/>
            <w:bottom w:val="none" w:sz="0" w:space="0" w:color="auto"/>
            <w:right w:val="none" w:sz="0" w:space="0" w:color="auto"/>
          </w:divBdr>
        </w:div>
        <w:div w:id="1572734608">
          <w:marLeft w:val="460"/>
          <w:marRight w:val="0"/>
          <w:marTop w:val="0"/>
          <w:marBottom w:val="0"/>
          <w:divBdr>
            <w:top w:val="none" w:sz="0" w:space="0" w:color="auto"/>
            <w:left w:val="none" w:sz="0" w:space="0" w:color="auto"/>
            <w:bottom w:val="none" w:sz="0" w:space="0" w:color="auto"/>
            <w:right w:val="none" w:sz="0" w:space="0" w:color="auto"/>
          </w:divBdr>
        </w:div>
        <w:div w:id="1585840640">
          <w:marLeft w:val="920"/>
          <w:marRight w:val="0"/>
          <w:marTop w:val="0"/>
          <w:marBottom w:val="0"/>
          <w:divBdr>
            <w:top w:val="none" w:sz="0" w:space="0" w:color="auto"/>
            <w:left w:val="none" w:sz="0" w:space="0" w:color="auto"/>
            <w:bottom w:val="none" w:sz="0" w:space="0" w:color="auto"/>
            <w:right w:val="none" w:sz="0" w:space="0" w:color="auto"/>
          </w:divBdr>
        </w:div>
        <w:div w:id="1687512163">
          <w:marLeft w:val="230"/>
          <w:marRight w:val="0"/>
          <w:marTop w:val="0"/>
          <w:marBottom w:val="0"/>
          <w:divBdr>
            <w:top w:val="none" w:sz="0" w:space="0" w:color="auto"/>
            <w:left w:val="none" w:sz="0" w:space="0" w:color="auto"/>
            <w:bottom w:val="none" w:sz="0" w:space="0" w:color="auto"/>
            <w:right w:val="none" w:sz="0" w:space="0" w:color="auto"/>
          </w:divBdr>
        </w:div>
        <w:div w:id="1805728662">
          <w:marLeft w:val="460"/>
          <w:marRight w:val="0"/>
          <w:marTop w:val="0"/>
          <w:marBottom w:val="0"/>
          <w:divBdr>
            <w:top w:val="none" w:sz="0" w:space="0" w:color="auto"/>
            <w:left w:val="none" w:sz="0" w:space="0" w:color="auto"/>
            <w:bottom w:val="none" w:sz="0" w:space="0" w:color="auto"/>
            <w:right w:val="none" w:sz="0" w:space="0" w:color="auto"/>
          </w:divBdr>
        </w:div>
        <w:div w:id="1829010212">
          <w:marLeft w:val="460"/>
          <w:marRight w:val="0"/>
          <w:marTop w:val="0"/>
          <w:marBottom w:val="0"/>
          <w:divBdr>
            <w:top w:val="none" w:sz="0" w:space="0" w:color="auto"/>
            <w:left w:val="none" w:sz="0" w:space="0" w:color="auto"/>
            <w:bottom w:val="none" w:sz="0" w:space="0" w:color="auto"/>
            <w:right w:val="none" w:sz="0" w:space="0" w:color="auto"/>
          </w:divBdr>
        </w:div>
        <w:div w:id="1896425628">
          <w:marLeft w:val="460"/>
          <w:marRight w:val="0"/>
          <w:marTop w:val="0"/>
          <w:marBottom w:val="0"/>
          <w:divBdr>
            <w:top w:val="none" w:sz="0" w:space="0" w:color="auto"/>
            <w:left w:val="none" w:sz="0" w:space="0" w:color="auto"/>
            <w:bottom w:val="none" w:sz="0" w:space="0" w:color="auto"/>
            <w:right w:val="none" w:sz="0" w:space="0" w:color="auto"/>
          </w:divBdr>
        </w:div>
        <w:div w:id="2017416836">
          <w:marLeft w:val="460"/>
          <w:marRight w:val="0"/>
          <w:marTop w:val="0"/>
          <w:marBottom w:val="0"/>
          <w:divBdr>
            <w:top w:val="none" w:sz="0" w:space="0" w:color="auto"/>
            <w:left w:val="none" w:sz="0" w:space="0" w:color="auto"/>
            <w:bottom w:val="none" w:sz="0" w:space="0" w:color="auto"/>
            <w:right w:val="none" w:sz="0" w:space="0" w:color="auto"/>
          </w:divBdr>
        </w:div>
        <w:div w:id="2107117211">
          <w:marLeft w:val="460"/>
          <w:marRight w:val="0"/>
          <w:marTop w:val="0"/>
          <w:marBottom w:val="0"/>
          <w:divBdr>
            <w:top w:val="none" w:sz="0" w:space="0" w:color="auto"/>
            <w:left w:val="none" w:sz="0" w:space="0" w:color="auto"/>
            <w:bottom w:val="none" w:sz="0" w:space="0" w:color="auto"/>
            <w:right w:val="none" w:sz="0" w:space="0" w:color="auto"/>
          </w:divBdr>
        </w:div>
      </w:divsChild>
    </w:div>
    <w:div w:id="200396823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742278\&#12487;&#12473;&#12463;&#12488;&#12483;&#12503;\NormalE.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NormalE.dotm</Template>
  <TotalTime>1</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3</cp:revision>
  <cp:lastPrinted>2011-12-27T09:03:00Z</cp:lastPrinted>
  <dcterms:created xsi:type="dcterms:W3CDTF">2020-04-09T07:00:00Z</dcterms:created>
  <dcterms:modified xsi:type="dcterms:W3CDTF">2021-01-12T05:49:00Z</dcterms:modified>
</cp:coreProperties>
</file>